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EF65" w14:textId="77777777" w:rsidR="00EF1750" w:rsidRPr="00561EFF" w:rsidRDefault="00EF1750" w:rsidP="00561EFF">
      <w:pPr>
        <w:spacing w:after="0"/>
        <w:jc w:val="center"/>
        <w:rPr>
          <w:rFonts w:asciiTheme="minorHAnsi" w:eastAsia="Times New Roman" w:hAnsiTheme="minorHAnsi"/>
          <w:color w:val="E61471"/>
          <w:sz w:val="28"/>
          <w:szCs w:val="28"/>
          <w:lang w:eastAsia="it-IT"/>
        </w:rPr>
      </w:pPr>
      <w:r w:rsidRPr="00561EFF">
        <w:rPr>
          <w:rFonts w:asciiTheme="minorHAnsi" w:eastAsia="Times New Roman" w:hAnsiTheme="minorHAnsi"/>
          <w:b/>
          <w:bCs/>
          <w:color w:val="E61471"/>
          <w:sz w:val="28"/>
          <w:szCs w:val="28"/>
          <w:lang w:eastAsia="it-IT"/>
        </w:rPr>
        <w:t>GIRLS IN DATA. ANALIZZARE, CAPIRE, CAMBIARE</w:t>
      </w:r>
    </w:p>
    <w:p w14:paraId="390D616F" w14:textId="77777777" w:rsidR="00561EFF" w:rsidRPr="00561EFF" w:rsidRDefault="00EF1750" w:rsidP="00561EFF">
      <w:pPr>
        <w:spacing w:after="0"/>
        <w:jc w:val="center"/>
        <w:rPr>
          <w:rFonts w:eastAsia="Times New Roman"/>
          <w:b/>
          <w:bCs/>
          <w:color w:val="E61471"/>
          <w:sz w:val="24"/>
          <w:szCs w:val="24"/>
          <w:lang w:eastAsia="it-IT"/>
        </w:rPr>
      </w:pPr>
      <w:r w:rsidRPr="00561EFF">
        <w:rPr>
          <w:rFonts w:asciiTheme="minorHAnsi" w:eastAsia="Times New Roman" w:hAnsiTheme="minorHAnsi"/>
          <w:b/>
          <w:bCs/>
          <w:color w:val="E61471"/>
          <w:sz w:val="24"/>
          <w:szCs w:val="24"/>
          <w:lang w:eastAsia="it-IT"/>
        </w:rPr>
        <w:t>A Milano l’evento conclusivo del tour Coding Girls 2025</w:t>
      </w:r>
      <w:r w:rsidR="00561EFF" w:rsidRPr="00561EFF">
        <w:rPr>
          <w:rFonts w:asciiTheme="minorHAnsi" w:eastAsia="Times New Roman" w:hAnsiTheme="minorHAnsi"/>
          <w:b/>
          <w:bCs/>
          <w:color w:val="E61471"/>
          <w:sz w:val="24"/>
          <w:szCs w:val="24"/>
          <w:lang w:eastAsia="it-IT"/>
        </w:rPr>
        <w:t>, in collaborazione con Job Digital Lab:</w:t>
      </w:r>
    </w:p>
    <w:p w14:paraId="22906645" w14:textId="2CCFC034" w:rsidR="00EF1750" w:rsidRPr="00561EFF" w:rsidRDefault="00EF1750" w:rsidP="00561EFF">
      <w:pPr>
        <w:spacing w:after="0"/>
        <w:jc w:val="center"/>
        <w:rPr>
          <w:rFonts w:eastAsia="Times New Roman"/>
          <w:b/>
          <w:bCs/>
          <w:color w:val="E61471"/>
          <w:sz w:val="24"/>
          <w:szCs w:val="24"/>
          <w:lang w:eastAsia="it-IT"/>
        </w:rPr>
      </w:pPr>
      <w:r w:rsidRPr="00561EFF">
        <w:rPr>
          <w:rFonts w:asciiTheme="minorHAnsi" w:eastAsia="Times New Roman" w:hAnsiTheme="minorHAnsi"/>
          <w:b/>
          <w:bCs/>
          <w:color w:val="E61471"/>
          <w:sz w:val="24"/>
          <w:szCs w:val="24"/>
          <w:lang w:eastAsia="it-IT"/>
        </w:rPr>
        <w:t>quando i dati diventano strumenti di consapevolezza e leve di cambiamento</w:t>
      </w:r>
    </w:p>
    <w:p w14:paraId="18B01C84" w14:textId="77777777" w:rsidR="00EF1750" w:rsidRPr="00561EFF" w:rsidRDefault="00EF1750" w:rsidP="00561EFF">
      <w:pPr>
        <w:spacing w:after="0"/>
        <w:jc w:val="both"/>
        <w:rPr>
          <w:rFonts w:asciiTheme="minorHAnsi" w:eastAsia="Times New Roman" w:hAnsiTheme="minorHAnsi"/>
          <w:color w:val="E61471"/>
          <w:sz w:val="24"/>
          <w:szCs w:val="24"/>
          <w:lang w:eastAsia="it-IT"/>
        </w:rPr>
      </w:pPr>
    </w:p>
    <w:p w14:paraId="3742B751" w14:textId="77777777" w:rsidR="00EF1750" w:rsidRPr="00561EFF" w:rsidRDefault="00EF1750" w:rsidP="00561EFF">
      <w:pPr>
        <w:spacing w:after="0"/>
        <w:jc w:val="center"/>
        <w:rPr>
          <w:rFonts w:asciiTheme="minorHAnsi" w:eastAsia="Times New Roman" w:hAnsiTheme="minorHAnsi"/>
          <w:color w:val="E61471"/>
          <w:sz w:val="24"/>
          <w:szCs w:val="24"/>
          <w:lang w:eastAsia="it-IT"/>
        </w:rPr>
      </w:pPr>
      <w:r w:rsidRPr="00561EFF">
        <w:rPr>
          <w:rFonts w:asciiTheme="minorHAnsi" w:eastAsia="Times New Roman" w:hAnsiTheme="minorHAnsi"/>
          <w:b/>
          <w:bCs/>
          <w:color w:val="E61471"/>
          <w:sz w:val="24"/>
          <w:szCs w:val="24"/>
          <w:lang w:eastAsia="it-IT"/>
        </w:rPr>
        <w:t>29 maggio – Università degli Studi di Milano</w:t>
      </w:r>
    </w:p>
    <w:p w14:paraId="72BA65CF" w14:textId="2E92C91C" w:rsidR="008126FC" w:rsidRDefault="008126FC" w:rsidP="00561EFF">
      <w:pPr>
        <w:spacing w:after="0"/>
        <w:jc w:val="both"/>
        <w:rPr>
          <w:rFonts w:asciiTheme="minorHAnsi" w:eastAsia="Times New Roman" w:hAnsiTheme="minorHAnsi"/>
          <w:lang w:eastAsia="it-IT"/>
        </w:rPr>
      </w:pPr>
    </w:p>
    <w:p w14:paraId="79BB7A01" w14:textId="6B245E17" w:rsidR="00831412" w:rsidRPr="00561EFF" w:rsidRDefault="00561EFF" w:rsidP="00831412">
      <w:pPr>
        <w:spacing w:after="0" w:line="240" w:lineRule="auto"/>
        <w:jc w:val="both"/>
        <w:rPr>
          <w:rFonts w:ascii="Aptos" w:eastAsia="Times New Roman" w:hAnsi="Aptos"/>
          <w:lang w:eastAsia="it-IT"/>
        </w:rPr>
      </w:pPr>
      <w:r>
        <w:rPr>
          <w:rFonts w:ascii="Aptos" w:eastAsia="Times New Roman" w:hAnsi="Aptos"/>
          <w:lang w:eastAsia="it-IT"/>
        </w:rPr>
        <w:t xml:space="preserve">Milano, </w:t>
      </w:r>
      <w:r w:rsidR="00BF1062">
        <w:rPr>
          <w:rFonts w:ascii="Aptos" w:eastAsia="Times New Roman" w:hAnsi="Aptos"/>
          <w:lang w:eastAsia="it-IT"/>
        </w:rPr>
        <w:t>28</w:t>
      </w:r>
      <w:r>
        <w:rPr>
          <w:rFonts w:ascii="Aptos" w:eastAsia="Times New Roman" w:hAnsi="Aptos"/>
          <w:lang w:eastAsia="it-IT"/>
        </w:rPr>
        <w:t xml:space="preserve"> maggio 2025. </w:t>
      </w:r>
      <w:r w:rsidR="00831412" w:rsidRPr="00561EFF">
        <w:rPr>
          <w:rFonts w:ascii="Aptos" w:eastAsia="Times New Roman" w:hAnsi="Aptos"/>
          <w:lang w:eastAsia="it-IT"/>
        </w:rPr>
        <w:t>Ada Lovelace, nel XIX secolo, immaginò una macchina capace di eseguire algoritmi, ponendo le basi per la programmazione moderna. Florence Nightingale, pioniera dell’infermieristica, utilizzò la statistica per migliorare le condizioni sanitarie durante la guerra di Crimea. Katherine Johnson calcolò le traiettorie che portarono l’uomo sulla Luna. Margaret Hamilton sviluppò il software che rese possibile l’allunaggio dell’Apollo 11.</w:t>
      </w:r>
    </w:p>
    <w:p w14:paraId="284471E6" w14:textId="77777777" w:rsidR="00831412" w:rsidRPr="00561EFF" w:rsidRDefault="00831412" w:rsidP="00831412">
      <w:pPr>
        <w:spacing w:after="0" w:line="240" w:lineRule="auto"/>
        <w:jc w:val="both"/>
        <w:rPr>
          <w:rFonts w:ascii="Aptos" w:eastAsia="Times New Roman" w:hAnsi="Aptos"/>
          <w:lang w:eastAsia="it-IT"/>
        </w:rPr>
      </w:pPr>
    </w:p>
    <w:p w14:paraId="64D24FDB" w14:textId="3DA5648F" w:rsidR="00831412" w:rsidRPr="00561EFF" w:rsidRDefault="00831412" w:rsidP="00831412">
      <w:pPr>
        <w:spacing w:after="0" w:line="240" w:lineRule="auto"/>
        <w:jc w:val="both"/>
        <w:rPr>
          <w:rFonts w:ascii="Aptos" w:eastAsia="Times New Roman" w:hAnsi="Aptos"/>
          <w:lang w:eastAsia="it-IT"/>
        </w:rPr>
      </w:pPr>
      <w:r w:rsidRPr="00561EFF">
        <w:rPr>
          <w:rFonts w:ascii="Aptos" w:eastAsia="Times New Roman" w:hAnsi="Aptos"/>
          <w:lang w:eastAsia="it-IT"/>
        </w:rPr>
        <w:t>Queste donne, che hanno trasformato il mondo, hanno qualcosa in comune, e non è il genere. È la capacità di leggere i dati. Di riconoscere nei numeri una storia, una direzione, una possibilità.</w:t>
      </w:r>
    </w:p>
    <w:p w14:paraId="734E7373" w14:textId="77777777" w:rsidR="00831412" w:rsidRPr="00561EFF" w:rsidRDefault="00831412" w:rsidP="00831412">
      <w:pPr>
        <w:spacing w:after="0" w:line="240" w:lineRule="auto"/>
        <w:jc w:val="both"/>
        <w:rPr>
          <w:rFonts w:ascii="Aptos" w:eastAsia="Times New Roman" w:hAnsi="Aptos"/>
          <w:lang w:eastAsia="it-IT"/>
        </w:rPr>
      </w:pPr>
    </w:p>
    <w:p w14:paraId="23AFFC63" w14:textId="66DD7932" w:rsidR="00831412" w:rsidRPr="00561EFF" w:rsidRDefault="00831412" w:rsidP="00831412">
      <w:pPr>
        <w:spacing w:after="0" w:line="240" w:lineRule="auto"/>
        <w:jc w:val="both"/>
        <w:rPr>
          <w:rFonts w:ascii="Aptos" w:eastAsia="Times New Roman" w:hAnsi="Aptos"/>
          <w:lang w:eastAsia="it-IT"/>
        </w:rPr>
      </w:pPr>
      <w:r w:rsidRPr="00561EFF">
        <w:rPr>
          <w:rFonts w:ascii="Aptos" w:eastAsia="Times New Roman" w:hAnsi="Aptos"/>
          <w:lang w:eastAsia="it-IT"/>
        </w:rPr>
        <w:t xml:space="preserve">Eppure, ancora oggi, </w:t>
      </w:r>
      <w:r w:rsidRPr="00561EFF">
        <w:rPr>
          <w:rFonts w:ascii="Aptos" w:eastAsia="Times New Roman" w:hAnsi="Aptos"/>
          <w:b/>
          <w:bCs/>
          <w:lang w:eastAsia="it-IT"/>
        </w:rPr>
        <w:t>i dati sembrano scontare un pregiudizio</w:t>
      </w:r>
      <w:r w:rsidRPr="00561EFF">
        <w:rPr>
          <w:rFonts w:ascii="Aptos" w:eastAsia="Times New Roman" w:hAnsi="Aptos"/>
          <w:lang w:eastAsia="it-IT"/>
        </w:rPr>
        <w:t>: percepiti come aridi, freddi, riservati a chi “ha la testa per i numeri”, si portano dietro la reputazione di una materia difficile</w:t>
      </w:r>
      <w:r w:rsidR="00561EFF" w:rsidRPr="00561EFF">
        <w:rPr>
          <w:rFonts w:ascii="Aptos" w:eastAsia="Times New Roman" w:hAnsi="Aptos"/>
          <w:lang w:eastAsia="it-IT"/>
        </w:rPr>
        <w:t xml:space="preserve"> e </w:t>
      </w:r>
      <w:r w:rsidRPr="00561EFF">
        <w:rPr>
          <w:rFonts w:ascii="Aptos" w:eastAsia="Times New Roman" w:hAnsi="Aptos"/>
          <w:lang w:eastAsia="it-IT"/>
        </w:rPr>
        <w:t>noiosa. Un’etichetta che rischia di tenere fuori proprio chi potrebbe farne uno strumento di cambiamento.</w:t>
      </w:r>
    </w:p>
    <w:p w14:paraId="31723450" w14:textId="77777777" w:rsidR="00831412" w:rsidRPr="00561EFF" w:rsidRDefault="00831412" w:rsidP="00831412">
      <w:pPr>
        <w:spacing w:after="0" w:line="240" w:lineRule="auto"/>
        <w:jc w:val="both"/>
        <w:rPr>
          <w:rFonts w:ascii="Aptos" w:eastAsia="Times New Roman" w:hAnsi="Aptos"/>
          <w:lang w:eastAsia="it-IT"/>
        </w:rPr>
      </w:pPr>
    </w:p>
    <w:p w14:paraId="054DAC72" w14:textId="47A3A5F6" w:rsidR="00831412" w:rsidRPr="00561EFF" w:rsidRDefault="00831412" w:rsidP="00831412">
      <w:pPr>
        <w:spacing w:after="0" w:line="240" w:lineRule="auto"/>
        <w:jc w:val="both"/>
        <w:rPr>
          <w:rFonts w:ascii="Aptos" w:eastAsia="Times New Roman" w:hAnsi="Aptos"/>
          <w:lang w:eastAsia="it-IT"/>
        </w:rPr>
      </w:pPr>
      <w:r w:rsidRPr="00561EFF">
        <w:rPr>
          <w:rFonts w:ascii="Aptos" w:eastAsia="Times New Roman" w:hAnsi="Aptos"/>
          <w:lang w:eastAsia="it-IT"/>
        </w:rPr>
        <w:t xml:space="preserve">A distanza di molti anni e nonostante esempi luminosi, le ragazze continuano a scegliere percorsi STEM </w:t>
      </w:r>
      <w:r w:rsidR="00AF187B">
        <w:rPr>
          <w:rFonts w:ascii="Aptos" w:eastAsia="Times New Roman" w:hAnsi="Aptos"/>
          <w:lang w:eastAsia="it-IT"/>
        </w:rPr>
        <w:t>in misura minore dei</w:t>
      </w:r>
      <w:r w:rsidRPr="00561EFF">
        <w:rPr>
          <w:rFonts w:ascii="Aptos" w:eastAsia="Times New Roman" w:hAnsi="Aptos"/>
          <w:lang w:eastAsia="it-IT"/>
        </w:rPr>
        <w:t xml:space="preserve"> loro coetanei maschi. Ma è davvero una questione di attitudini o il risultato di </w:t>
      </w:r>
      <w:r w:rsidRPr="00561EFF">
        <w:rPr>
          <w:rFonts w:ascii="Aptos" w:eastAsia="Times New Roman" w:hAnsi="Aptos"/>
          <w:b/>
          <w:bCs/>
          <w:lang w:eastAsia="it-IT"/>
        </w:rPr>
        <w:t>pregiudizi ancora profondamente radicati</w:t>
      </w:r>
      <w:r w:rsidRPr="00561EFF">
        <w:rPr>
          <w:rFonts w:ascii="Aptos" w:eastAsia="Times New Roman" w:hAnsi="Aptos"/>
          <w:lang w:eastAsia="it-IT"/>
        </w:rPr>
        <w:t>?</w:t>
      </w:r>
    </w:p>
    <w:p w14:paraId="0FDD3A8E" w14:textId="77777777" w:rsidR="00831412" w:rsidRPr="00561EFF" w:rsidRDefault="00831412" w:rsidP="00831412">
      <w:pPr>
        <w:spacing w:after="0" w:line="240" w:lineRule="auto"/>
        <w:jc w:val="both"/>
        <w:rPr>
          <w:rFonts w:ascii="Aptos" w:eastAsia="Times New Roman" w:hAnsi="Aptos"/>
          <w:lang w:eastAsia="it-IT"/>
        </w:rPr>
      </w:pPr>
    </w:p>
    <w:p w14:paraId="351C0259" w14:textId="77777777" w:rsidR="00831412" w:rsidRPr="00561EFF" w:rsidRDefault="00831412" w:rsidP="00831412">
      <w:pPr>
        <w:spacing w:after="0" w:line="240" w:lineRule="auto"/>
        <w:jc w:val="both"/>
        <w:rPr>
          <w:rFonts w:ascii="Aptos" w:eastAsia="Times New Roman" w:hAnsi="Aptos"/>
          <w:lang w:eastAsia="it-IT"/>
        </w:rPr>
      </w:pPr>
      <w:r w:rsidRPr="00561EFF">
        <w:rPr>
          <w:rFonts w:ascii="Aptos" w:eastAsia="Times New Roman" w:hAnsi="Aptos"/>
          <w:b/>
          <w:bCs/>
          <w:lang w:eastAsia="it-IT"/>
        </w:rPr>
        <w:t>Se letti con consapevolezza, i dati possono diventare una leva per sfatare stereotipi, far emergere potenziale inespresso, aprire la strada a nuove opportunità.</w:t>
      </w:r>
      <w:r w:rsidRPr="00561EFF">
        <w:rPr>
          <w:rFonts w:ascii="Aptos" w:eastAsia="Times New Roman" w:hAnsi="Aptos"/>
          <w:lang w:eastAsia="it-IT"/>
        </w:rPr>
        <w:t xml:space="preserve"> Da queste domande nasce “</w:t>
      </w:r>
      <w:r w:rsidRPr="00561EFF">
        <w:rPr>
          <w:rFonts w:ascii="Aptos" w:eastAsia="Times New Roman" w:hAnsi="Aptos"/>
          <w:b/>
          <w:bCs/>
          <w:lang w:eastAsia="it-IT"/>
        </w:rPr>
        <w:t>Coding Girls e Data Science</w:t>
      </w:r>
      <w:r w:rsidRPr="00561EFF">
        <w:rPr>
          <w:rFonts w:ascii="Aptos" w:eastAsia="Times New Roman" w:hAnsi="Aptos"/>
          <w:lang w:eastAsia="it-IT"/>
        </w:rPr>
        <w:t>”, percorso formativo e trasformativo realizzato in collaborazione con l’</w:t>
      </w:r>
      <w:r w:rsidRPr="00561EFF">
        <w:rPr>
          <w:rFonts w:ascii="Aptos" w:eastAsia="Times New Roman" w:hAnsi="Aptos"/>
          <w:b/>
          <w:bCs/>
          <w:lang w:eastAsia="it-IT"/>
        </w:rPr>
        <w:t>Università degli Studi di Milano</w:t>
      </w:r>
      <w:r w:rsidRPr="00561EFF">
        <w:rPr>
          <w:rFonts w:ascii="Aptos" w:eastAsia="Times New Roman" w:hAnsi="Aptos"/>
          <w:lang w:eastAsia="it-IT"/>
        </w:rPr>
        <w:t xml:space="preserve">, nell’ambito di </w:t>
      </w:r>
      <w:r w:rsidRPr="00561EFF">
        <w:rPr>
          <w:rFonts w:ascii="Aptos" w:eastAsia="Times New Roman" w:hAnsi="Aptos"/>
          <w:b/>
          <w:bCs/>
          <w:lang w:eastAsia="it-IT"/>
        </w:rPr>
        <w:t>Job Digital Lab</w:t>
      </w:r>
      <w:r w:rsidRPr="00561EFF">
        <w:rPr>
          <w:rFonts w:ascii="Aptos" w:eastAsia="Times New Roman" w:hAnsi="Aptos"/>
          <w:lang w:eastAsia="it-IT"/>
        </w:rPr>
        <w:t xml:space="preserve">, il programma promosso da </w:t>
      </w:r>
      <w:r w:rsidRPr="00561EFF">
        <w:rPr>
          <w:rFonts w:ascii="Aptos" w:eastAsia="Times New Roman" w:hAnsi="Aptos"/>
          <w:b/>
          <w:bCs/>
          <w:lang w:eastAsia="it-IT"/>
        </w:rPr>
        <w:t>Fondazione Mondo Digitale</w:t>
      </w:r>
      <w:r w:rsidRPr="00561EFF">
        <w:rPr>
          <w:rFonts w:ascii="Aptos" w:eastAsia="Times New Roman" w:hAnsi="Aptos"/>
          <w:lang w:eastAsia="it-IT"/>
        </w:rPr>
        <w:t xml:space="preserve"> e </w:t>
      </w:r>
      <w:r w:rsidRPr="00561EFF">
        <w:rPr>
          <w:rFonts w:ascii="Aptos" w:eastAsia="Times New Roman" w:hAnsi="Aptos"/>
          <w:b/>
          <w:bCs/>
          <w:lang w:eastAsia="it-IT"/>
        </w:rPr>
        <w:t>ING Italia</w:t>
      </w:r>
      <w:r w:rsidRPr="00561EFF">
        <w:rPr>
          <w:rFonts w:ascii="Aptos" w:eastAsia="Times New Roman" w:hAnsi="Aptos"/>
          <w:lang w:eastAsia="it-IT"/>
        </w:rPr>
        <w:t xml:space="preserve"> per la diffusione delle competenze digitali.</w:t>
      </w:r>
    </w:p>
    <w:p w14:paraId="0E92E2FB" w14:textId="77777777" w:rsidR="00831412" w:rsidRPr="00561EFF" w:rsidRDefault="00831412" w:rsidP="00831412">
      <w:pPr>
        <w:spacing w:after="0" w:line="240" w:lineRule="auto"/>
        <w:jc w:val="both"/>
        <w:rPr>
          <w:rFonts w:ascii="Aptos" w:eastAsia="Times New Roman" w:hAnsi="Aptos"/>
          <w:lang w:eastAsia="it-IT"/>
        </w:rPr>
      </w:pPr>
    </w:p>
    <w:p w14:paraId="125BBE38" w14:textId="249DD7D2" w:rsidR="00496F31" w:rsidRPr="00496F31" w:rsidRDefault="00831412" w:rsidP="00496F31">
      <w:pPr>
        <w:spacing w:after="0" w:line="240" w:lineRule="auto"/>
        <w:jc w:val="both"/>
        <w:rPr>
          <w:rFonts w:ascii="Aptos" w:eastAsia="Times New Roman" w:hAnsi="Aptos"/>
          <w:lang w:eastAsia="it-IT"/>
        </w:rPr>
      </w:pPr>
      <w:r w:rsidRPr="00496F31">
        <w:rPr>
          <w:rFonts w:ascii="Aptos" w:eastAsia="Times New Roman" w:hAnsi="Aptos"/>
          <w:b/>
          <w:bCs/>
          <w:lang w:eastAsia="it-IT"/>
        </w:rPr>
        <w:t>L’evento finale si terrà il 29 maggio</w:t>
      </w:r>
      <w:r w:rsidRPr="00496F31">
        <w:rPr>
          <w:rFonts w:ascii="Aptos" w:eastAsia="Times New Roman" w:hAnsi="Aptos"/>
          <w:lang w:eastAsia="it-IT"/>
        </w:rPr>
        <w:t xml:space="preserve">, presso il Dipartimento di Informatica dell’Università, e </w:t>
      </w:r>
      <w:r w:rsidR="00496F31" w:rsidRPr="00496F31">
        <w:rPr>
          <w:rFonts w:ascii="Aptos" w:eastAsia="Times New Roman" w:hAnsi="Aptos"/>
          <w:lang w:eastAsia="it-IT"/>
        </w:rPr>
        <w:t>vedrà la partecipazione di</w:t>
      </w:r>
      <w:r w:rsidRPr="00496F31">
        <w:rPr>
          <w:rFonts w:ascii="Aptos" w:eastAsia="Times New Roman" w:hAnsi="Aptos"/>
          <w:lang w:eastAsia="it-IT"/>
        </w:rPr>
        <w:t xml:space="preserve"> </w:t>
      </w:r>
      <w:r w:rsidRPr="00496F31">
        <w:rPr>
          <w:rFonts w:ascii="Aptos" w:eastAsia="Times New Roman" w:hAnsi="Aptos"/>
          <w:b/>
          <w:bCs/>
          <w:lang w:eastAsia="it-IT"/>
        </w:rPr>
        <w:t>100 studentesse e studenti</w:t>
      </w:r>
      <w:r w:rsidRPr="00496F31">
        <w:rPr>
          <w:rFonts w:ascii="Aptos" w:eastAsia="Times New Roman" w:hAnsi="Aptos"/>
          <w:lang w:eastAsia="it-IT"/>
        </w:rPr>
        <w:t xml:space="preserve"> </w:t>
      </w:r>
      <w:r w:rsidR="00496F31" w:rsidRPr="00496F31">
        <w:rPr>
          <w:rFonts w:ascii="Aptos" w:eastAsia="Times New Roman" w:hAnsi="Aptos"/>
          <w:lang w:eastAsia="it-IT"/>
        </w:rPr>
        <w:t xml:space="preserve">provenienti da cinque </w:t>
      </w:r>
      <w:r w:rsidRPr="00496F31">
        <w:rPr>
          <w:rFonts w:ascii="Aptos" w:eastAsia="Times New Roman" w:hAnsi="Aptos"/>
          <w:lang w:eastAsia="it-IT"/>
        </w:rPr>
        <w:t>scuole superiori</w:t>
      </w:r>
      <w:r w:rsidR="00496F31" w:rsidRPr="00496F31">
        <w:rPr>
          <w:rFonts w:ascii="Aptos" w:eastAsia="Times New Roman" w:hAnsi="Aptos"/>
          <w:lang w:eastAsia="it-IT"/>
        </w:rPr>
        <w:t xml:space="preserve">: </w:t>
      </w:r>
      <w:r w:rsidR="00496F31" w:rsidRPr="00496F31">
        <w:rPr>
          <w:rFonts w:ascii="Aptos" w:eastAsia="Times New Roman" w:hAnsi="Aptos" w:cs="Arial"/>
          <w:b/>
          <w:bCs/>
          <w:color w:val="212121"/>
          <w:lang w:eastAsia="it-IT"/>
        </w:rPr>
        <w:t>IIS Falcone Righi </w:t>
      </w:r>
      <w:r w:rsidR="00496F31" w:rsidRPr="00496F31">
        <w:rPr>
          <w:rFonts w:ascii="Aptos" w:eastAsia="Times New Roman" w:hAnsi="Aptos" w:cs="Arial"/>
          <w:color w:val="212121"/>
          <w:lang w:eastAsia="it-IT"/>
        </w:rPr>
        <w:t xml:space="preserve">di Corsico (MI); </w:t>
      </w:r>
      <w:r w:rsidR="00496F31" w:rsidRPr="00496F31">
        <w:rPr>
          <w:rFonts w:ascii="Aptos" w:eastAsia="Times New Roman" w:hAnsi="Aptos" w:cs="Arial"/>
          <w:b/>
          <w:bCs/>
          <w:color w:val="212121"/>
          <w:lang w:eastAsia="it-IT"/>
        </w:rPr>
        <w:t>IIS Giorgi</w:t>
      </w:r>
      <w:r w:rsidR="00496F31" w:rsidRPr="00496F31">
        <w:rPr>
          <w:rFonts w:ascii="Aptos" w:eastAsia="Times New Roman" w:hAnsi="Aptos" w:cs="Arial"/>
          <w:color w:val="212121"/>
          <w:lang w:eastAsia="it-IT"/>
        </w:rPr>
        <w:t> di Milano</w:t>
      </w:r>
      <w:r w:rsidR="00496F31" w:rsidRPr="00496F31">
        <w:rPr>
          <w:rFonts w:ascii="Aptos" w:eastAsia="Times New Roman" w:hAnsi="Aptos"/>
          <w:color w:val="212121"/>
          <w:lang w:eastAsia="it-IT"/>
        </w:rPr>
        <w:t xml:space="preserve">; </w:t>
      </w:r>
      <w:r w:rsidR="00496F31" w:rsidRPr="00496F31">
        <w:rPr>
          <w:rFonts w:ascii="Aptos" w:eastAsia="Times New Roman" w:hAnsi="Aptos" w:cs="Arial"/>
          <w:b/>
          <w:bCs/>
          <w:color w:val="212121"/>
          <w:lang w:eastAsia="it-IT"/>
        </w:rPr>
        <w:t>IIS Oriani-Mazzini</w:t>
      </w:r>
      <w:r w:rsidR="00496F31" w:rsidRPr="00496F31">
        <w:rPr>
          <w:rFonts w:ascii="Aptos" w:eastAsia="Times New Roman" w:hAnsi="Aptos" w:cs="Arial"/>
          <w:color w:val="212121"/>
          <w:lang w:eastAsia="it-IT"/>
        </w:rPr>
        <w:t xml:space="preserve"> di Milano; </w:t>
      </w:r>
      <w:r w:rsidR="00496F31" w:rsidRPr="00496F31">
        <w:rPr>
          <w:rFonts w:ascii="Aptos" w:eastAsia="Times New Roman" w:hAnsi="Aptos" w:cs="Arial"/>
          <w:b/>
          <w:bCs/>
          <w:color w:val="212121"/>
          <w:lang w:eastAsia="it-IT"/>
        </w:rPr>
        <w:t>Liceo Scientifico Marconi</w:t>
      </w:r>
      <w:r w:rsidR="00496F31" w:rsidRPr="00496F31">
        <w:rPr>
          <w:rFonts w:ascii="Aptos" w:eastAsia="Times New Roman" w:hAnsi="Aptos" w:cs="Arial"/>
          <w:color w:val="212121"/>
          <w:lang w:eastAsia="it-IT"/>
        </w:rPr>
        <w:t xml:space="preserve"> di Milano; </w:t>
      </w:r>
      <w:r w:rsidR="00496F31" w:rsidRPr="00496F31">
        <w:rPr>
          <w:rFonts w:ascii="Aptos" w:eastAsia="Times New Roman" w:hAnsi="Aptos" w:cs="Arial"/>
          <w:b/>
          <w:bCs/>
          <w:color w:val="212121"/>
          <w:lang w:eastAsia="it-IT"/>
        </w:rPr>
        <w:t>IIS Carlo Dalla Chiesa</w:t>
      </w:r>
      <w:r w:rsidR="00496F31" w:rsidRPr="00496F31">
        <w:rPr>
          <w:rFonts w:ascii="Aptos" w:eastAsia="Times New Roman" w:hAnsi="Aptos" w:cs="Arial"/>
          <w:color w:val="212121"/>
          <w:lang w:eastAsia="it-IT"/>
        </w:rPr>
        <w:t> di Sesto Calende (VA)</w:t>
      </w:r>
      <w:r w:rsidR="00496F31" w:rsidRPr="00496F31">
        <w:rPr>
          <w:rFonts w:ascii="Aptos" w:eastAsia="Times New Roman" w:hAnsi="Aptos"/>
          <w:color w:val="212121"/>
          <w:lang w:eastAsia="it-IT"/>
        </w:rPr>
        <w:t xml:space="preserve">. I partecipanti daranno vita al </w:t>
      </w:r>
      <w:proofErr w:type="spellStart"/>
      <w:r w:rsidR="00496F31" w:rsidRPr="00496F31">
        <w:rPr>
          <w:rFonts w:ascii="Aptos" w:eastAsia="Times New Roman" w:hAnsi="Aptos"/>
          <w:color w:val="212121"/>
          <w:lang w:eastAsia="it-IT"/>
        </w:rPr>
        <w:t>Graphaton</w:t>
      </w:r>
      <w:proofErr w:type="spellEnd"/>
      <w:r w:rsidR="00496F31" w:rsidRPr="00496F31">
        <w:rPr>
          <w:rFonts w:ascii="Aptos" w:eastAsia="Times New Roman" w:hAnsi="Aptos"/>
          <w:color w:val="212121"/>
          <w:lang w:eastAsia="it-IT"/>
        </w:rPr>
        <w:t>,</w:t>
      </w:r>
      <w:r w:rsidRPr="00496F31">
        <w:rPr>
          <w:rFonts w:ascii="Aptos" w:eastAsia="Times New Roman" w:hAnsi="Aptos"/>
          <w:lang w:eastAsia="it-IT"/>
        </w:rPr>
        <w:t xml:space="preserve"> una sfida creativa e collaborativa</w:t>
      </w:r>
      <w:r w:rsidR="00496F31" w:rsidRPr="00496F31">
        <w:rPr>
          <w:rFonts w:ascii="Aptos" w:eastAsia="Times New Roman" w:hAnsi="Aptos"/>
          <w:lang w:eastAsia="it-IT"/>
        </w:rPr>
        <w:t>.</w:t>
      </w:r>
    </w:p>
    <w:p w14:paraId="767D2FEA" w14:textId="77777777" w:rsidR="00831412" w:rsidRPr="003C4AE0" w:rsidRDefault="00831412" w:rsidP="00831412">
      <w:pPr>
        <w:spacing w:after="0" w:line="240" w:lineRule="auto"/>
        <w:jc w:val="both"/>
        <w:rPr>
          <w:rFonts w:ascii="Aptos" w:eastAsia="Times New Roman" w:hAnsi="Aptos"/>
          <w:lang w:eastAsia="it-IT"/>
        </w:rPr>
      </w:pPr>
    </w:p>
    <w:p w14:paraId="3BA41AFF" w14:textId="6F9CD586" w:rsidR="00831412" w:rsidRPr="00561EFF" w:rsidRDefault="00831412" w:rsidP="00831412">
      <w:pPr>
        <w:spacing w:after="0" w:line="240" w:lineRule="auto"/>
        <w:jc w:val="both"/>
        <w:rPr>
          <w:rFonts w:ascii="Aptos" w:eastAsia="Times New Roman" w:hAnsi="Aptos"/>
          <w:lang w:eastAsia="it-IT"/>
        </w:rPr>
      </w:pPr>
      <w:r w:rsidRPr="003C4AE0">
        <w:rPr>
          <w:rFonts w:ascii="Aptos" w:eastAsia="Times New Roman" w:hAnsi="Aptos"/>
          <w:lang w:eastAsia="it-IT"/>
        </w:rPr>
        <w:t xml:space="preserve">Durante la mattinata, i team si confronteranno con </w:t>
      </w:r>
      <w:r w:rsidRPr="003C4AE0">
        <w:rPr>
          <w:rFonts w:ascii="Aptos" w:eastAsia="Times New Roman" w:hAnsi="Aptos"/>
          <w:b/>
          <w:bCs/>
          <w:lang w:eastAsia="it-IT"/>
        </w:rPr>
        <w:t>dataset reali disaggregati per genere</w:t>
      </w:r>
      <w:r w:rsidRPr="003C4AE0">
        <w:rPr>
          <w:rFonts w:ascii="Aptos" w:eastAsia="Times New Roman" w:hAnsi="Aptos"/>
          <w:lang w:eastAsia="it-IT"/>
        </w:rPr>
        <w:t>, tratti dai dati BES 2023 (Indicatori di Benessere Equo e Sostenibile forniti da Istat). Guidati da tutor universitari</w:t>
      </w:r>
      <w:r w:rsidR="00305312" w:rsidRPr="003C4AE0">
        <w:rPr>
          <w:rFonts w:ascii="Aptos" w:eastAsia="Times New Roman" w:hAnsi="Aptos"/>
          <w:lang w:eastAsia="it-IT"/>
        </w:rPr>
        <w:t xml:space="preserve"> </w:t>
      </w:r>
      <w:r w:rsidR="00305312" w:rsidRPr="003C4AE0">
        <w:rPr>
          <w:rFonts w:ascii="Aptos" w:hAnsi="Aptos"/>
          <w:color w:val="212121"/>
        </w:rPr>
        <w:t xml:space="preserve">del corso di laurea magistrale in Data Science for </w:t>
      </w:r>
      <w:proofErr w:type="spellStart"/>
      <w:r w:rsidR="00305312" w:rsidRPr="003C4AE0">
        <w:rPr>
          <w:rFonts w:ascii="Aptos" w:hAnsi="Aptos"/>
          <w:color w:val="212121"/>
        </w:rPr>
        <w:t>Economics</w:t>
      </w:r>
      <w:proofErr w:type="spellEnd"/>
      <w:r w:rsidRPr="003C4AE0">
        <w:rPr>
          <w:rFonts w:ascii="Aptos" w:eastAsia="Times New Roman" w:hAnsi="Aptos"/>
          <w:lang w:eastAsia="it-IT"/>
        </w:rPr>
        <w:t>, i partecipanti analizzeranno le</w:t>
      </w:r>
      <w:r w:rsidRPr="00561EFF">
        <w:rPr>
          <w:rFonts w:ascii="Aptos" w:eastAsia="Times New Roman" w:hAnsi="Aptos"/>
          <w:lang w:eastAsia="it-IT"/>
        </w:rPr>
        <w:t xml:space="preserve"> diseguaglianze di genere e costruiranno </w:t>
      </w:r>
      <w:r w:rsidRPr="00561EFF">
        <w:rPr>
          <w:rFonts w:ascii="Aptos" w:eastAsia="Times New Roman" w:hAnsi="Aptos"/>
          <w:b/>
          <w:bCs/>
          <w:lang w:eastAsia="it-IT"/>
        </w:rPr>
        <w:t>infografiche chiare, visivamente efficaci e persuasive</w:t>
      </w:r>
      <w:r w:rsidRPr="00561EFF">
        <w:rPr>
          <w:rFonts w:ascii="Aptos" w:eastAsia="Times New Roman" w:hAnsi="Aptos"/>
          <w:lang w:eastAsia="it-IT"/>
        </w:rPr>
        <w:t xml:space="preserve">. La missione: convincere un decisore pubblico a intervenire su una criticità, con </w:t>
      </w:r>
      <w:r w:rsidRPr="00561EFF">
        <w:rPr>
          <w:rFonts w:ascii="Aptos" w:eastAsia="Times New Roman" w:hAnsi="Aptos"/>
          <w:b/>
          <w:bCs/>
          <w:lang w:eastAsia="it-IT"/>
        </w:rPr>
        <w:t>proposte concrete supportate dai dati</w:t>
      </w:r>
      <w:r w:rsidRPr="00561EFF">
        <w:rPr>
          <w:rFonts w:ascii="Aptos" w:eastAsia="Times New Roman" w:hAnsi="Aptos"/>
          <w:lang w:eastAsia="it-IT"/>
        </w:rPr>
        <w:t>.</w:t>
      </w:r>
    </w:p>
    <w:p w14:paraId="21AC6D33" w14:textId="77777777" w:rsidR="00831412" w:rsidRPr="00561EFF" w:rsidRDefault="00831412" w:rsidP="00831412">
      <w:pPr>
        <w:spacing w:after="0" w:line="240" w:lineRule="auto"/>
        <w:jc w:val="both"/>
        <w:rPr>
          <w:rFonts w:ascii="Aptos" w:eastAsia="Times New Roman" w:hAnsi="Aptos"/>
          <w:lang w:eastAsia="it-IT"/>
        </w:rPr>
      </w:pPr>
    </w:p>
    <w:p w14:paraId="6EE5F8B8" w14:textId="77777777" w:rsidR="00831412" w:rsidRPr="00561EFF" w:rsidRDefault="00831412" w:rsidP="00831412">
      <w:pPr>
        <w:spacing w:after="0" w:line="240" w:lineRule="auto"/>
        <w:jc w:val="both"/>
        <w:rPr>
          <w:rFonts w:ascii="Aptos" w:eastAsia="Times New Roman" w:hAnsi="Aptos"/>
          <w:lang w:eastAsia="it-IT"/>
        </w:rPr>
      </w:pPr>
      <w:r w:rsidRPr="00561EFF">
        <w:rPr>
          <w:rFonts w:ascii="Aptos" w:eastAsia="Times New Roman" w:hAnsi="Aptos"/>
          <w:b/>
          <w:bCs/>
          <w:lang w:eastAsia="it-IT"/>
        </w:rPr>
        <w:t>Non è solo un esercizio di analisi. È un atto di cittadinanza attiva</w:t>
      </w:r>
      <w:r w:rsidRPr="00561EFF">
        <w:rPr>
          <w:rFonts w:ascii="Aptos" w:eastAsia="Times New Roman" w:hAnsi="Aptos"/>
          <w:lang w:eastAsia="it-IT"/>
        </w:rPr>
        <w:t>: leggere criticamente la realtà, sfidare uno stereotipo, accendere il cambiamento.</w:t>
      </w:r>
    </w:p>
    <w:p w14:paraId="0B1F8A8D" w14:textId="77777777" w:rsidR="00496F31" w:rsidRDefault="00496F31" w:rsidP="001B13DC">
      <w:pPr>
        <w:pStyle w:val="p1"/>
        <w:jc w:val="both"/>
        <w:rPr>
          <w:rFonts w:ascii="Aptos" w:hAnsi="Aptos"/>
          <w:sz w:val="22"/>
          <w:szCs w:val="22"/>
        </w:rPr>
      </w:pPr>
    </w:p>
    <w:p w14:paraId="5E601E78" w14:textId="79E1514A" w:rsidR="00831412" w:rsidRPr="00A1319A" w:rsidRDefault="00831412" w:rsidP="00341991">
      <w:pPr>
        <w:pStyle w:val="p1"/>
        <w:jc w:val="both"/>
        <w:rPr>
          <w:rFonts w:ascii="Franklin Gothic Book" w:eastAsia="Franklin Gothic Book" w:hAnsi="Franklin Gothic Book" w:cs="Franklin Gothic Book"/>
          <w:b/>
          <w:bCs/>
          <w:sz w:val="22"/>
          <w:szCs w:val="22"/>
        </w:rPr>
      </w:pPr>
      <w:r w:rsidRPr="00A1319A">
        <w:rPr>
          <w:rFonts w:ascii="Aptos" w:hAnsi="Aptos"/>
          <w:sz w:val="22"/>
          <w:szCs w:val="22"/>
        </w:rPr>
        <w:lastRenderedPageBreak/>
        <w:t xml:space="preserve">Il programma si aprirà con i saluti istituzionali di </w:t>
      </w:r>
      <w:r w:rsidRPr="00A1319A">
        <w:rPr>
          <w:rFonts w:ascii="Aptos" w:hAnsi="Aptos"/>
          <w:b/>
          <w:bCs/>
          <w:sz w:val="22"/>
          <w:szCs w:val="22"/>
        </w:rPr>
        <w:t>Silvana Castano</w:t>
      </w:r>
      <w:r w:rsidR="006C759F" w:rsidRPr="00A1319A">
        <w:rPr>
          <w:rFonts w:ascii="Aptos" w:hAnsi="Aptos"/>
          <w:sz w:val="22"/>
          <w:szCs w:val="22"/>
        </w:rPr>
        <w:t xml:space="preserve">, </w:t>
      </w:r>
      <w:r w:rsidR="00561EFF" w:rsidRPr="00A1319A">
        <w:rPr>
          <w:rFonts w:ascii="Aptos" w:hAnsi="Aptos"/>
          <w:sz w:val="22"/>
          <w:szCs w:val="22"/>
        </w:rPr>
        <w:t>prorettrice alla Transizione Digitale e Intelligenza Artificiale</w:t>
      </w:r>
      <w:r w:rsidRPr="00A1319A">
        <w:rPr>
          <w:rFonts w:ascii="Aptos" w:hAnsi="Aptos"/>
          <w:sz w:val="22"/>
          <w:szCs w:val="22"/>
        </w:rPr>
        <w:t>, Università degli Studi di Milano</w:t>
      </w:r>
      <w:r w:rsidR="006C759F" w:rsidRPr="00A1319A">
        <w:rPr>
          <w:rFonts w:ascii="Aptos" w:hAnsi="Aptos"/>
          <w:sz w:val="22"/>
          <w:szCs w:val="22"/>
        </w:rPr>
        <w:t>;</w:t>
      </w:r>
      <w:r w:rsidRPr="00A1319A">
        <w:rPr>
          <w:rFonts w:ascii="Aptos" w:hAnsi="Aptos"/>
          <w:sz w:val="22"/>
          <w:szCs w:val="22"/>
        </w:rPr>
        <w:t xml:space="preserve"> </w:t>
      </w:r>
      <w:r w:rsidRPr="00A1319A">
        <w:rPr>
          <w:rFonts w:ascii="Aptos" w:hAnsi="Aptos"/>
          <w:b/>
          <w:bCs/>
          <w:sz w:val="22"/>
          <w:szCs w:val="22"/>
        </w:rPr>
        <w:t xml:space="preserve">Mirta </w:t>
      </w:r>
      <w:proofErr w:type="spellStart"/>
      <w:r w:rsidRPr="00A1319A">
        <w:rPr>
          <w:rFonts w:ascii="Aptos" w:hAnsi="Aptos"/>
          <w:b/>
          <w:bCs/>
          <w:sz w:val="22"/>
          <w:szCs w:val="22"/>
        </w:rPr>
        <w:t>Michilli</w:t>
      </w:r>
      <w:proofErr w:type="spellEnd"/>
      <w:r w:rsidR="006C759F" w:rsidRPr="00A1319A">
        <w:rPr>
          <w:rFonts w:ascii="Aptos" w:hAnsi="Aptos"/>
          <w:sz w:val="22"/>
          <w:szCs w:val="22"/>
        </w:rPr>
        <w:t xml:space="preserve">, </w:t>
      </w:r>
      <w:r w:rsidRPr="00A1319A">
        <w:rPr>
          <w:rFonts w:ascii="Aptos" w:hAnsi="Aptos"/>
          <w:sz w:val="22"/>
          <w:szCs w:val="22"/>
        </w:rPr>
        <w:t>direttrice generale, Fondazione Mondo Digitale</w:t>
      </w:r>
      <w:r w:rsidR="006C759F" w:rsidRPr="00A1319A">
        <w:rPr>
          <w:rFonts w:ascii="Aptos" w:hAnsi="Aptos"/>
          <w:sz w:val="22"/>
          <w:szCs w:val="22"/>
        </w:rPr>
        <w:t>;</w:t>
      </w:r>
      <w:r w:rsidRPr="00A1319A">
        <w:rPr>
          <w:rFonts w:ascii="Aptos" w:hAnsi="Aptos"/>
          <w:sz w:val="22"/>
          <w:szCs w:val="22"/>
        </w:rPr>
        <w:t xml:space="preserve"> </w:t>
      </w:r>
      <w:r w:rsidRPr="00A1319A">
        <w:rPr>
          <w:rFonts w:ascii="Aptos" w:hAnsi="Aptos"/>
          <w:b/>
          <w:bCs/>
          <w:sz w:val="22"/>
          <w:szCs w:val="22"/>
        </w:rPr>
        <w:t>Silvia Colombo</w:t>
      </w:r>
      <w:r w:rsidR="006C759F" w:rsidRPr="00A1319A">
        <w:rPr>
          <w:rFonts w:ascii="Aptos" w:hAnsi="Aptos"/>
          <w:sz w:val="22"/>
          <w:szCs w:val="22"/>
        </w:rPr>
        <w:t xml:space="preserve">, </w:t>
      </w:r>
      <w:r w:rsidRPr="00A1319A">
        <w:rPr>
          <w:rFonts w:ascii="Aptos" w:hAnsi="Aptos"/>
          <w:sz w:val="22"/>
          <w:szCs w:val="22"/>
        </w:rPr>
        <w:t xml:space="preserve">Head of </w:t>
      </w:r>
      <w:proofErr w:type="spellStart"/>
      <w:r w:rsidRPr="00A1319A">
        <w:rPr>
          <w:rFonts w:ascii="Aptos" w:hAnsi="Aptos"/>
          <w:sz w:val="22"/>
          <w:szCs w:val="22"/>
        </w:rPr>
        <w:t>Communication</w:t>
      </w:r>
      <w:proofErr w:type="spellEnd"/>
      <w:r w:rsidRPr="00A1319A">
        <w:rPr>
          <w:rFonts w:ascii="Aptos" w:hAnsi="Aptos"/>
          <w:sz w:val="22"/>
          <w:szCs w:val="22"/>
        </w:rPr>
        <w:t xml:space="preserve"> &amp; CSR, ING Italia, e</w:t>
      </w:r>
      <w:r w:rsidR="00561EFF" w:rsidRPr="00A1319A">
        <w:rPr>
          <w:rFonts w:ascii="Aptos" w:hAnsi="Aptos"/>
          <w:sz w:val="22"/>
          <w:szCs w:val="22"/>
        </w:rPr>
        <w:t xml:space="preserve"> </w:t>
      </w:r>
      <w:r w:rsidRPr="00A1319A">
        <w:rPr>
          <w:rFonts w:ascii="Aptos" w:hAnsi="Aptos"/>
          <w:sz w:val="22"/>
          <w:szCs w:val="22"/>
        </w:rPr>
        <w:t xml:space="preserve">proseguirà con gli interventi introduttivi di </w:t>
      </w:r>
      <w:r w:rsidRPr="00A1319A">
        <w:rPr>
          <w:rFonts w:ascii="Aptos" w:hAnsi="Aptos"/>
          <w:b/>
          <w:bCs/>
          <w:sz w:val="22"/>
          <w:szCs w:val="22"/>
        </w:rPr>
        <w:t>Lorena Viviano</w:t>
      </w:r>
      <w:r w:rsidR="006C759F" w:rsidRPr="00A1319A">
        <w:rPr>
          <w:rFonts w:ascii="Aptos" w:hAnsi="Aptos"/>
          <w:sz w:val="22"/>
          <w:szCs w:val="22"/>
        </w:rPr>
        <w:t xml:space="preserve">, </w:t>
      </w:r>
      <w:r w:rsidR="00561EFF" w:rsidRPr="00A1319A">
        <w:rPr>
          <w:rFonts w:ascii="Aptos" w:hAnsi="Aptos"/>
          <w:sz w:val="22"/>
          <w:szCs w:val="22"/>
        </w:rPr>
        <w:t>tecnologo, Servizio per il coordinamento della promozione della cultura statistica, Istat</w:t>
      </w:r>
      <w:r w:rsidR="006C759F" w:rsidRPr="00A1319A">
        <w:rPr>
          <w:rFonts w:ascii="Aptos" w:hAnsi="Aptos"/>
          <w:sz w:val="22"/>
          <w:szCs w:val="22"/>
        </w:rPr>
        <w:t>,</w:t>
      </w:r>
      <w:r w:rsidRPr="00A1319A">
        <w:rPr>
          <w:rFonts w:ascii="Aptos" w:hAnsi="Aptos"/>
          <w:sz w:val="22"/>
          <w:szCs w:val="22"/>
        </w:rPr>
        <w:t xml:space="preserve"> e </w:t>
      </w:r>
      <w:r w:rsidRPr="00A1319A">
        <w:rPr>
          <w:rFonts w:ascii="Aptos" w:hAnsi="Aptos"/>
          <w:b/>
          <w:bCs/>
          <w:sz w:val="22"/>
          <w:szCs w:val="22"/>
        </w:rPr>
        <w:t>Silvia Salini</w:t>
      </w:r>
      <w:r w:rsidR="006C759F" w:rsidRPr="00A1319A">
        <w:rPr>
          <w:rFonts w:ascii="Aptos" w:hAnsi="Aptos"/>
          <w:sz w:val="22"/>
          <w:szCs w:val="22"/>
        </w:rPr>
        <w:t xml:space="preserve">, </w:t>
      </w:r>
      <w:r w:rsidR="00561EFF" w:rsidRPr="00A1319A">
        <w:rPr>
          <w:rFonts w:ascii="Aptos" w:hAnsi="Aptos"/>
          <w:color w:val="000000"/>
          <w:sz w:val="22"/>
          <w:szCs w:val="22"/>
        </w:rPr>
        <w:t>professoressa ordinaria di Statistica</w:t>
      </w:r>
      <w:r w:rsidR="00561EFF" w:rsidRPr="00A1319A">
        <w:rPr>
          <w:rFonts w:ascii="Aptos" w:hAnsi="Aptos"/>
          <w:sz w:val="22"/>
          <w:szCs w:val="22"/>
        </w:rPr>
        <w:t xml:space="preserve">, </w:t>
      </w:r>
      <w:r w:rsidRPr="00A1319A">
        <w:rPr>
          <w:rFonts w:ascii="Aptos" w:hAnsi="Aptos"/>
          <w:sz w:val="22"/>
          <w:szCs w:val="22"/>
        </w:rPr>
        <w:t xml:space="preserve">Università degli </w:t>
      </w:r>
      <w:r w:rsidRPr="00A1319A">
        <w:rPr>
          <w:rFonts w:ascii="Aptos" w:hAnsi="Aptos"/>
          <w:color w:val="000000"/>
          <w:sz w:val="22"/>
          <w:szCs w:val="22"/>
        </w:rPr>
        <w:t>Studi di Milano. Seguiranno momenti di confronto</w:t>
      </w:r>
      <w:r w:rsidR="00561EFF" w:rsidRPr="00A1319A">
        <w:rPr>
          <w:rFonts w:ascii="Aptos" w:hAnsi="Aptos"/>
          <w:color w:val="000000"/>
          <w:sz w:val="22"/>
          <w:szCs w:val="22"/>
        </w:rPr>
        <w:t xml:space="preserve"> </w:t>
      </w:r>
      <w:r w:rsidRPr="00A1319A">
        <w:rPr>
          <w:rFonts w:ascii="Aptos" w:hAnsi="Aptos"/>
          <w:color w:val="000000"/>
          <w:sz w:val="22"/>
          <w:szCs w:val="22"/>
        </w:rPr>
        <w:t xml:space="preserve">con esperte ed esperti del mondo dell’informazione, dell’impresa e della ricerca, tra cui </w:t>
      </w:r>
      <w:r w:rsidR="003B5F43" w:rsidRPr="00A1319A">
        <w:rPr>
          <w:rFonts w:ascii="Aptos" w:eastAsia="Franklin Gothic Book" w:hAnsi="Aptos" w:cs="Franklin Gothic Book"/>
          <w:b/>
          <w:bCs/>
          <w:sz w:val="22"/>
          <w:szCs w:val="22"/>
        </w:rPr>
        <w:t>Anna De Censi</w:t>
      </w:r>
      <w:r w:rsidR="003B5F43" w:rsidRPr="00A1319A">
        <w:rPr>
          <w:rFonts w:ascii="Aptos" w:eastAsia="Franklin Gothic Book" w:hAnsi="Aptos" w:cs="Franklin Gothic Book"/>
          <w:bCs/>
          <w:sz w:val="22"/>
          <w:szCs w:val="22"/>
        </w:rPr>
        <w:t>, ufficio della delegata alle pari opportunità, Comune di Milano;</w:t>
      </w:r>
      <w:r w:rsidR="003B5F43" w:rsidRPr="00A1319A">
        <w:rPr>
          <w:rFonts w:ascii="Franklin Gothic Book" w:eastAsia="Franklin Gothic Book" w:hAnsi="Franklin Gothic Book" w:cs="Franklin Gothic Book"/>
          <w:bCs/>
          <w:sz w:val="22"/>
          <w:szCs w:val="22"/>
        </w:rPr>
        <w:t xml:space="preserve"> </w:t>
      </w:r>
      <w:r w:rsidR="00305312" w:rsidRPr="00A1319A">
        <w:rPr>
          <w:rFonts w:ascii="Aptos" w:hAnsi="Aptos"/>
          <w:b/>
          <w:bCs/>
          <w:color w:val="000000"/>
          <w:sz w:val="22"/>
          <w:szCs w:val="22"/>
        </w:rPr>
        <w:t>Arianna Scaglia</w:t>
      </w:r>
      <w:r w:rsidR="00305312" w:rsidRPr="00A1319A">
        <w:rPr>
          <w:rFonts w:ascii="Aptos" w:hAnsi="Aptos"/>
          <w:color w:val="000000"/>
          <w:sz w:val="22"/>
          <w:szCs w:val="22"/>
        </w:rPr>
        <w:t>, laureanda in Sociologia e stagista in Statistica per gli studi di genere</w:t>
      </w:r>
      <w:r w:rsidR="00305312" w:rsidRPr="00A1319A">
        <w:rPr>
          <w:rFonts w:ascii="Helvetica" w:hAnsi="Helvetica"/>
          <w:color w:val="000000"/>
          <w:sz w:val="22"/>
          <w:szCs w:val="22"/>
        </w:rPr>
        <w:t xml:space="preserve">, </w:t>
      </w:r>
      <w:r w:rsidR="00305312" w:rsidRPr="00A1319A">
        <w:rPr>
          <w:rFonts w:ascii="Aptos" w:hAnsi="Aptos"/>
          <w:b/>
          <w:bCs/>
          <w:sz w:val="22"/>
          <w:szCs w:val="22"/>
        </w:rPr>
        <w:t xml:space="preserve">Fulvia </w:t>
      </w:r>
      <w:proofErr w:type="spellStart"/>
      <w:r w:rsidR="00305312" w:rsidRPr="00A1319A">
        <w:rPr>
          <w:rFonts w:ascii="Aptos" w:hAnsi="Aptos"/>
          <w:b/>
          <w:bCs/>
          <w:sz w:val="22"/>
          <w:szCs w:val="22"/>
        </w:rPr>
        <w:t>Mecatti</w:t>
      </w:r>
      <w:proofErr w:type="spellEnd"/>
      <w:r w:rsidR="00305312" w:rsidRPr="00A1319A">
        <w:rPr>
          <w:rFonts w:ascii="Aptos" w:hAnsi="Aptos"/>
          <w:sz w:val="22"/>
          <w:szCs w:val="22"/>
        </w:rPr>
        <w:t xml:space="preserve">, </w:t>
      </w:r>
      <w:r w:rsidR="00305312" w:rsidRPr="00A1319A">
        <w:rPr>
          <w:rFonts w:ascii="Aptos" w:hAnsi="Aptos"/>
          <w:color w:val="000000"/>
          <w:sz w:val="22"/>
          <w:szCs w:val="22"/>
        </w:rPr>
        <w:t xml:space="preserve">professoressa di Statistica, Università di Milano-Bicocca; </w:t>
      </w:r>
      <w:r w:rsidRPr="00A1319A">
        <w:rPr>
          <w:rFonts w:ascii="Aptos" w:hAnsi="Aptos"/>
          <w:b/>
          <w:bCs/>
          <w:sz w:val="22"/>
          <w:szCs w:val="22"/>
        </w:rPr>
        <w:t>Karen Nahum</w:t>
      </w:r>
      <w:r w:rsidR="00305312" w:rsidRPr="00A1319A">
        <w:rPr>
          <w:rFonts w:ascii="Aptos" w:hAnsi="Aptos"/>
          <w:sz w:val="22"/>
          <w:szCs w:val="22"/>
        </w:rPr>
        <w:t xml:space="preserve">, </w:t>
      </w:r>
      <w:r w:rsidR="00305312" w:rsidRPr="00A1319A">
        <w:rPr>
          <w:rFonts w:ascii="Aptos" w:hAnsi="Aptos"/>
          <w:color w:val="000000"/>
          <w:sz w:val="22"/>
          <w:szCs w:val="22"/>
        </w:rPr>
        <w:t>direttrice generale di Area Publishing &amp; Digital, Il Sole 24 Ore</w:t>
      </w:r>
      <w:r w:rsidRPr="00A1319A">
        <w:rPr>
          <w:rFonts w:ascii="Aptos" w:hAnsi="Aptos"/>
          <w:color w:val="000000"/>
          <w:sz w:val="22"/>
          <w:szCs w:val="22"/>
        </w:rPr>
        <w:t>,</w:t>
      </w:r>
      <w:r w:rsidRPr="00A1319A">
        <w:rPr>
          <w:rFonts w:ascii="Aptos" w:hAnsi="Aptos"/>
          <w:sz w:val="22"/>
          <w:szCs w:val="22"/>
        </w:rPr>
        <w:t xml:space="preserve"> </w:t>
      </w:r>
      <w:r w:rsidRPr="00A1319A">
        <w:rPr>
          <w:rFonts w:ascii="Aptos" w:hAnsi="Aptos"/>
          <w:b/>
          <w:bCs/>
          <w:sz w:val="22"/>
          <w:szCs w:val="22"/>
        </w:rPr>
        <w:t>Costanza Ramorino</w:t>
      </w:r>
      <w:r w:rsidR="00305312" w:rsidRPr="00A1319A">
        <w:rPr>
          <w:rFonts w:ascii="Aptos" w:hAnsi="Aptos"/>
          <w:sz w:val="22"/>
          <w:szCs w:val="22"/>
        </w:rPr>
        <w:t xml:space="preserve">, Head of HR, </w:t>
      </w:r>
      <w:r w:rsidRPr="00A1319A">
        <w:rPr>
          <w:rFonts w:ascii="Aptos" w:hAnsi="Aptos"/>
          <w:sz w:val="22"/>
          <w:szCs w:val="22"/>
        </w:rPr>
        <w:t>ING Italia</w:t>
      </w:r>
      <w:r w:rsidR="00305312" w:rsidRPr="00A1319A">
        <w:rPr>
          <w:rFonts w:ascii="Aptos" w:hAnsi="Aptos"/>
          <w:sz w:val="22"/>
          <w:szCs w:val="22"/>
        </w:rPr>
        <w:t>;</w:t>
      </w:r>
      <w:r w:rsidRPr="00A1319A">
        <w:rPr>
          <w:rFonts w:ascii="Aptos" w:hAnsi="Aptos"/>
          <w:sz w:val="22"/>
          <w:szCs w:val="22"/>
        </w:rPr>
        <w:t xml:space="preserve"> </w:t>
      </w:r>
      <w:r w:rsidR="00305312" w:rsidRPr="00A1319A">
        <w:rPr>
          <w:rFonts w:ascii="Aptos" w:hAnsi="Aptos"/>
          <w:b/>
          <w:bCs/>
          <w:color w:val="000000"/>
          <w:sz w:val="22"/>
          <w:szCs w:val="22"/>
        </w:rPr>
        <w:t>Claudia Tarantola</w:t>
      </w:r>
      <w:r w:rsidR="00305312" w:rsidRPr="00A1319A">
        <w:rPr>
          <w:rFonts w:ascii="Aptos" w:hAnsi="Aptos"/>
          <w:color w:val="000000"/>
          <w:sz w:val="22"/>
          <w:szCs w:val="22"/>
        </w:rPr>
        <w:t xml:space="preserve">, professoressa ordinaria di Statistica, Università degli Studi di Milano </w:t>
      </w:r>
      <w:r w:rsidRPr="00A1319A">
        <w:rPr>
          <w:rFonts w:ascii="Aptos" w:hAnsi="Aptos"/>
          <w:sz w:val="22"/>
          <w:szCs w:val="22"/>
        </w:rPr>
        <w:t xml:space="preserve">e </w:t>
      </w:r>
      <w:r w:rsidRPr="00A1319A">
        <w:rPr>
          <w:rFonts w:ascii="Aptos" w:hAnsi="Aptos"/>
          <w:b/>
          <w:bCs/>
          <w:sz w:val="22"/>
          <w:szCs w:val="22"/>
        </w:rPr>
        <w:t>Luca Tremolada</w:t>
      </w:r>
      <w:r w:rsidR="00305312" w:rsidRPr="00A1319A">
        <w:rPr>
          <w:rFonts w:ascii="Aptos" w:hAnsi="Aptos"/>
          <w:sz w:val="22"/>
          <w:szCs w:val="22"/>
        </w:rPr>
        <w:t xml:space="preserve">, fondatore di </w:t>
      </w:r>
      <w:proofErr w:type="spellStart"/>
      <w:r w:rsidRPr="00A1319A">
        <w:rPr>
          <w:rFonts w:ascii="Aptos" w:hAnsi="Aptos"/>
          <w:sz w:val="22"/>
          <w:szCs w:val="22"/>
        </w:rPr>
        <w:t>InfoData</w:t>
      </w:r>
      <w:proofErr w:type="spellEnd"/>
      <w:r w:rsidRPr="00A1319A">
        <w:rPr>
          <w:rFonts w:ascii="Aptos" w:hAnsi="Aptos"/>
          <w:sz w:val="22"/>
          <w:szCs w:val="22"/>
        </w:rPr>
        <w:t>, Il Sole 24 Ore.</w:t>
      </w:r>
    </w:p>
    <w:p w14:paraId="7FA28868" w14:textId="7B697B6C" w:rsidR="00831412" w:rsidRPr="00A1319A" w:rsidRDefault="00831412" w:rsidP="00831412">
      <w:pPr>
        <w:spacing w:after="0" w:line="240" w:lineRule="auto"/>
        <w:jc w:val="both"/>
        <w:rPr>
          <w:rFonts w:ascii="Aptos" w:eastAsia="Times New Roman" w:hAnsi="Aptos"/>
          <w:lang w:eastAsia="it-IT"/>
        </w:rPr>
      </w:pPr>
      <w:r w:rsidRPr="00A1319A">
        <w:rPr>
          <w:rFonts w:ascii="Aptos" w:eastAsia="Times New Roman" w:hAnsi="Aptos"/>
          <w:lang w:eastAsia="it-IT"/>
        </w:rPr>
        <w:t xml:space="preserve">Una </w:t>
      </w:r>
      <w:r w:rsidRPr="00A1319A">
        <w:rPr>
          <w:rFonts w:ascii="Aptos" w:eastAsia="Times New Roman" w:hAnsi="Aptos"/>
          <w:b/>
          <w:bCs/>
          <w:lang w:eastAsia="it-IT"/>
        </w:rPr>
        <w:t>giuria trasversale</w:t>
      </w:r>
      <w:r w:rsidRPr="00A1319A">
        <w:rPr>
          <w:rFonts w:ascii="Aptos" w:eastAsia="Times New Roman" w:hAnsi="Aptos"/>
          <w:lang w:eastAsia="it-IT"/>
        </w:rPr>
        <w:t xml:space="preserve"> valuterà i progetti sulla base di </w:t>
      </w:r>
      <w:r w:rsidR="00E603B6" w:rsidRPr="00A1319A">
        <w:rPr>
          <w:rFonts w:ascii="Aptos" w:eastAsia="Times New Roman" w:hAnsi="Aptos"/>
          <w:lang w:eastAsia="it-IT"/>
        </w:rPr>
        <w:t>quattro</w:t>
      </w:r>
      <w:r w:rsidRPr="00A1319A">
        <w:rPr>
          <w:rFonts w:ascii="Aptos" w:eastAsia="Times New Roman" w:hAnsi="Aptos"/>
          <w:lang w:eastAsia="it-IT"/>
        </w:rPr>
        <w:t xml:space="preserve"> criteri – </w:t>
      </w:r>
      <w:r w:rsidR="00E603B6" w:rsidRPr="00A1319A">
        <w:rPr>
          <w:rFonts w:ascii="Aptos" w:eastAsia="Times New Roman" w:hAnsi="Aptos"/>
          <w:lang w:eastAsia="it-IT"/>
        </w:rPr>
        <w:t xml:space="preserve">coerenza con la sfida, </w:t>
      </w:r>
      <w:r w:rsidRPr="00A1319A">
        <w:rPr>
          <w:rFonts w:ascii="Aptos" w:eastAsia="Times New Roman" w:hAnsi="Aptos"/>
          <w:lang w:eastAsia="it-IT"/>
        </w:rPr>
        <w:t xml:space="preserve">chiarezza dei dati, impatto visivo, forza persuasiva – e premierà i tre team finalisti, prima della chiusura simbolica con il </w:t>
      </w:r>
      <w:r w:rsidRPr="00A1319A">
        <w:rPr>
          <w:rFonts w:ascii="Aptos" w:eastAsia="Times New Roman" w:hAnsi="Aptos"/>
          <w:b/>
          <w:bCs/>
          <w:lang w:eastAsia="it-IT"/>
        </w:rPr>
        <w:t>light lunch all’Orto Botanico di Città Studi</w:t>
      </w:r>
      <w:r w:rsidRPr="00A1319A">
        <w:rPr>
          <w:rFonts w:ascii="Aptos" w:eastAsia="Times New Roman" w:hAnsi="Aptos"/>
          <w:lang w:eastAsia="it-IT"/>
        </w:rPr>
        <w:t>.</w:t>
      </w:r>
    </w:p>
    <w:p w14:paraId="19580A80" w14:textId="77777777" w:rsidR="00831412" w:rsidRPr="00A1319A" w:rsidRDefault="00831412" w:rsidP="00831412">
      <w:pPr>
        <w:spacing w:after="0" w:line="240" w:lineRule="auto"/>
        <w:jc w:val="both"/>
        <w:rPr>
          <w:rFonts w:ascii="Aptos" w:eastAsia="Times New Roman" w:hAnsi="Aptos"/>
          <w:lang w:eastAsia="it-IT"/>
        </w:rPr>
      </w:pPr>
    </w:p>
    <w:p w14:paraId="6197889F" w14:textId="77777777" w:rsidR="00831412" w:rsidRPr="00A1319A" w:rsidRDefault="00831412" w:rsidP="00831412">
      <w:pPr>
        <w:spacing w:after="0" w:line="240" w:lineRule="auto"/>
        <w:jc w:val="both"/>
        <w:rPr>
          <w:rFonts w:ascii="Aptos" w:eastAsia="Times New Roman" w:hAnsi="Aptos"/>
          <w:b/>
          <w:bCs/>
          <w:lang w:eastAsia="it-IT"/>
        </w:rPr>
      </w:pPr>
      <w:r w:rsidRPr="00A1319A">
        <w:rPr>
          <w:rFonts w:ascii="Aptos" w:eastAsia="Times New Roman" w:hAnsi="Aptos"/>
          <w:lang w:eastAsia="it-IT"/>
        </w:rPr>
        <w:t xml:space="preserve">Con oltre </w:t>
      </w:r>
      <w:r w:rsidRPr="00A1319A">
        <w:rPr>
          <w:rFonts w:ascii="Aptos" w:eastAsia="Times New Roman" w:hAnsi="Aptos"/>
          <w:b/>
          <w:bCs/>
          <w:lang w:eastAsia="it-IT"/>
        </w:rPr>
        <w:t>15.000 studentesse coinvolte in più di 30 città italiane</w:t>
      </w:r>
      <w:r w:rsidRPr="00A1319A">
        <w:rPr>
          <w:rFonts w:ascii="Aptos" w:eastAsia="Times New Roman" w:hAnsi="Aptos"/>
          <w:lang w:eastAsia="it-IT"/>
        </w:rPr>
        <w:t xml:space="preserve"> e una rete di </w:t>
      </w:r>
      <w:r w:rsidRPr="00A1319A">
        <w:rPr>
          <w:rFonts w:ascii="Aptos" w:eastAsia="Times New Roman" w:hAnsi="Aptos"/>
          <w:b/>
          <w:bCs/>
          <w:lang w:eastAsia="it-IT"/>
        </w:rPr>
        <w:t>33 atenei</w:t>
      </w:r>
      <w:r w:rsidRPr="00A1319A">
        <w:rPr>
          <w:rFonts w:ascii="Aptos" w:eastAsia="Times New Roman" w:hAnsi="Aptos"/>
          <w:lang w:eastAsia="it-IT"/>
        </w:rPr>
        <w:t xml:space="preserve">, </w:t>
      </w:r>
      <w:r w:rsidRPr="00A1319A">
        <w:rPr>
          <w:rFonts w:ascii="Aptos" w:eastAsia="Times New Roman" w:hAnsi="Aptos"/>
          <w:b/>
          <w:bCs/>
          <w:lang w:eastAsia="it-IT"/>
        </w:rPr>
        <w:t>Coding Girls</w:t>
      </w:r>
      <w:r w:rsidRPr="00A1319A">
        <w:rPr>
          <w:rFonts w:ascii="Aptos" w:eastAsia="Times New Roman" w:hAnsi="Aptos"/>
          <w:lang w:eastAsia="it-IT"/>
        </w:rPr>
        <w:t xml:space="preserve"> è oggi uno dei progetti più radicati nel promuovere le pari opportunità nelle discipline tecnico-scientifiche. La sinergia con </w:t>
      </w:r>
      <w:r w:rsidRPr="00A1319A">
        <w:rPr>
          <w:rFonts w:ascii="Aptos" w:eastAsia="Times New Roman" w:hAnsi="Aptos"/>
          <w:b/>
          <w:bCs/>
          <w:lang w:eastAsia="it-IT"/>
        </w:rPr>
        <w:t>Job Digital Lab e ING Italia</w:t>
      </w:r>
      <w:r w:rsidRPr="00A1319A">
        <w:rPr>
          <w:rFonts w:ascii="Aptos" w:eastAsia="Times New Roman" w:hAnsi="Aptos"/>
          <w:lang w:eastAsia="it-IT"/>
        </w:rPr>
        <w:t xml:space="preserve"> ha permesso di arricchire questo percorso con nuovi strumenti, linguaggi e alleanze, offrendo alle giovani </w:t>
      </w:r>
      <w:r w:rsidRPr="00A1319A">
        <w:rPr>
          <w:rFonts w:ascii="Aptos" w:eastAsia="Times New Roman" w:hAnsi="Aptos"/>
          <w:b/>
          <w:bCs/>
          <w:lang w:eastAsia="it-IT"/>
        </w:rPr>
        <w:t>la possibilità di leggere il mondo. E di riscriverlo.</w:t>
      </w:r>
    </w:p>
    <w:p w14:paraId="43E33FFA" w14:textId="77777777" w:rsidR="00561EFF" w:rsidRPr="00A1319A" w:rsidRDefault="00561EFF" w:rsidP="00831412">
      <w:pPr>
        <w:spacing w:after="0" w:line="240" w:lineRule="auto"/>
        <w:jc w:val="both"/>
        <w:rPr>
          <w:rFonts w:ascii="Aptos" w:eastAsia="Times New Roman" w:hAnsi="Aptos"/>
          <w:b/>
          <w:bCs/>
          <w:lang w:eastAsia="it-IT"/>
        </w:rPr>
      </w:pPr>
    </w:p>
    <w:p w14:paraId="7C604A67" w14:textId="77777777" w:rsidR="00561EFF" w:rsidRPr="00A1319A" w:rsidRDefault="00561EFF" w:rsidP="00561EFF">
      <w:pPr>
        <w:spacing w:after="0" w:line="240" w:lineRule="auto"/>
        <w:jc w:val="both"/>
        <w:rPr>
          <w:rFonts w:ascii="Aptos" w:eastAsia="Trebuchet MS" w:hAnsi="Aptos" w:cs="Trebuchet MS"/>
          <w:color w:val="000000" w:themeColor="text1"/>
        </w:rPr>
      </w:pPr>
      <w:r w:rsidRPr="00A1319A">
        <w:rPr>
          <w:rFonts w:ascii="Aptos" w:eastAsia="Trebuchet MS" w:hAnsi="Aptos" w:cs="Trebuchet MS"/>
          <w:color w:val="000000" w:themeColor="text1"/>
        </w:rPr>
        <w:t>Leggi le storie delle “Coding Girls” al</w:t>
      </w:r>
      <w:hyperlink r:id="rId9" w:history="1">
        <w:r w:rsidRPr="00A1319A">
          <w:rPr>
            <w:rStyle w:val="Collegamentoipertestuale"/>
            <w:rFonts w:ascii="Aptos" w:eastAsia="Trebuchet MS" w:hAnsi="Aptos" w:cs="Trebuchet MS"/>
          </w:rPr>
          <w:t xml:space="preserve"> link</w:t>
        </w:r>
      </w:hyperlink>
      <w:r w:rsidRPr="00A1319A">
        <w:rPr>
          <w:rFonts w:ascii="Aptos" w:eastAsia="Trebuchet MS" w:hAnsi="Aptos" w:cs="Trebuchet MS"/>
          <w:color w:val="000000" w:themeColor="text1"/>
        </w:rPr>
        <w:t>.</w:t>
      </w:r>
    </w:p>
    <w:p w14:paraId="0767F5A4" w14:textId="77777777" w:rsidR="00561EFF" w:rsidRPr="00A1319A" w:rsidRDefault="00561EFF" w:rsidP="00831412">
      <w:pPr>
        <w:spacing w:after="0" w:line="240" w:lineRule="auto"/>
        <w:jc w:val="both"/>
        <w:rPr>
          <w:rFonts w:ascii="Aptos" w:eastAsia="Times New Roman" w:hAnsi="Aptos"/>
          <w:lang w:eastAsia="it-IT"/>
        </w:rPr>
      </w:pPr>
    </w:p>
    <w:p w14:paraId="13517F32" w14:textId="77777777" w:rsidR="009F0E3B" w:rsidRPr="00561EFF" w:rsidRDefault="009F0E3B" w:rsidP="2F8C7271">
      <w:pPr>
        <w:shd w:val="clear" w:color="auto" w:fill="FFFFFF" w:themeFill="background1"/>
        <w:spacing w:after="0" w:line="240" w:lineRule="auto"/>
        <w:jc w:val="center"/>
        <w:rPr>
          <w:rStyle w:val="normaltextrun"/>
          <w:rFonts w:ascii="Aptos" w:eastAsia="Franklin Gothic Book" w:hAnsi="Aptos" w:cs="Franklin Gothic Book"/>
          <w:b/>
          <w:bCs/>
          <w:color w:val="E60073"/>
          <w:lang w:eastAsia="it-IT"/>
        </w:rPr>
      </w:pPr>
    </w:p>
    <w:p w14:paraId="179001C5" w14:textId="270D158E" w:rsidR="008126FC" w:rsidRPr="00561EFF" w:rsidRDefault="008126FC" w:rsidP="008126FC">
      <w:pPr>
        <w:spacing w:after="0" w:line="240" w:lineRule="auto"/>
        <w:ind w:hanging="2"/>
        <w:jc w:val="both"/>
        <w:rPr>
          <w:rFonts w:ascii="Aptos" w:hAnsi="Aptos"/>
          <w:color w:val="000000"/>
          <w:sz w:val="20"/>
          <w:szCs w:val="20"/>
        </w:rPr>
      </w:pPr>
      <w:r w:rsidRPr="00561EFF">
        <w:rPr>
          <w:rFonts w:ascii="Aptos" w:eastAsia="Trebuchet MS" w:hAnsi="Aptos" w:cs="Trebuchet MS"/>
          <w:b/>
          <w:bCs/>
          <w:color w:val="000000" w:themeColor="text1"/>
          <w:sz w:val="20"/>
          <w:szCs w:val="20"/>
        </w:rPr>
        <w:t>Il programma</w:t>
      </w:r>
      <w:r w:rsidRPr="00561EFF">
        <w:rPr>
          <w:rFonts w:ascii="Aptos" w:eastAsia="Trebuchet MS" w:hAnsi="Aptos" w:cs="Trebuchet MS"/>
          <w:color w:val="000000" w:themeColor="text1"/>
          <w:sz w:val="20"/>
          <w:szCs w:val="20"/>
        </w:rPr>
        <w:t xml:space="preserve"> </w:t>
      </w:r>
      <w:r w:rsidRPr="00561EFF">
        <w:rPr>
          <w:rFonts w:ascii="Aptos" w:eastAsia="Trebuchet MS" w:hAnsi="Aptos" w:cs="Trebuchet MS"/>
          <w:b/>
          <w:bCs/>
          <w:color w:val="000000" w:themeColor="text1"/>
          <w:sz w:val="20"/>
          <w:szCs w:val="20"/>
        </w:rPr>
        <w:t>Coding Girls</w:t>
      </w:r>
      <w:r w:rsidRPr="00561EFF">
        <w:rPr>
          <w:rFonts w:ascii="Aptos" w:eastAsia="Trebuchet MS" w:hAnsi="Aptos" w:cs="Trebuchet MS"/>
          <w:color w:val="000000" w:themeColor="text1"/>
          <w:sz w:val="20"/>
          <w:szCs w:val="20"/>
        </w:rPr>
        <w:t xml:space="preserve"> </w:t>
      </w:r>
      <w:r w:rsidR="00561EFF" w:rsidRPr="00561EFF">
        <w:rPr>
          <w:rFonts w:ascii="Aptos" w:eastAsia="Trebuchet MS" w:hAnsi="Aptos" w:cs="Trebuchet MS"/>
          <w:color w:val="000000" w:themeColor="text1"/>
          <w:sz w:val="20"/>
          <w:szCs w:val="20"/>
        </w:rPr>
        <w:t>da</w:t>
      </w:r>
      <w:r w:rsidRPr="00561EFF">
        <w:rPr>
          <w:rFonts w:ascii="Aptos" w:hAnsi="Aptos"/>
          <w:sz w:val="20"/>
          <w:szCs w:val="20"/>
        </w:rPr>
        <w:t xml:space="preserve"> undici anni contribuisce alla sfida del raggiungimento delle pari opportunità nel settore scientifico e tecnologico agendo su diversi fronti, con </w:t>
      </w:r>
      <w:r w:rsidRPr="00561EFF">
        <w:rPr>
          <w:rFonts w:ascii="Aptos" w:eastAsia="Times New Roman" w:hAnsi="Aptos"/>
          <w:sz w:val="20"/>
          <w:szCs w:val="20"/>
          <w:lang w:eastAsia="it-IT"/>
        </w:rPr>
        <w:t>un'alleanza collaborativa basata sul modello di </w:t>
      </w:r>
      <w:r w:rsidRPr="00561EFF">
        <w:rPr>
          <w:rFonts w:ascii="Aptos" w:eastAsia="Times New Roman" w:hAnsi="Aptos"/>
          <w:b/>
          <w:bCs/>
          <w:sz w:val="20"/>
          <w:szCs w:val="20"/>
          <w:lang w:eastAsia="it-IT"/>
        </w:rPr>
        <w:t>Educazione per la vita</w:t>
      </w:r>
      <w:r w:rsidRPr="00561EFF">
        <w:rPr>
          <w:rFonts w:ascii="Aptos" w:eastAsia="Times New Roman" w:hAnsi="Aptos"/>
          <w:sz w:val="20"/>
          <w:szCs w:val="20"/>
          <w:lang w:eastAsia="it-IT"/>
        </w:rPr>
        <w:t xml:space="preserve">, tra scuole, università, organizzazioni e aziende unite da obiettivi comuni </w:t>
      </w:r>
      <w:r w:rsidRPr="00561EFF">
        <w:rPr>
          <w:rFonts w:ascii="Aptos" w:hAnsi="Aptos"/>
          <w:sz w:val="20"/>
          <w:szCs w:val="20"/>
        </w:rPr>
        <w:t xml:space="preserve">per aiutare le giovani studentesse ad avere fiducia nella scienza, a orientarsi agli studi e alle professioni tecnico-scientifiche. </w:t>
      </w:r>
      <w:r w:rsidRPr="00561EFF">
        <w:rPr>
          <w:rFonts w:ascii="Aptos" w:eastAsia="Trebuchet MS" w:hAnsi="Aptos" w:cs="Trebuchet MS"/>
          <w:color w:val="000000" w:themeColor="text1"/>
          <w:sz w:val="20"/>
          <w:szCs w:val="20"/>
        </w:rPr>
        <w:t xml:space="preserve">L'alleanza, guidata dalla </w:t>
      </w:r>
      <w:r w:rsidRPr="00561EFF">
        <w:rPr>
          <w:rFonts w:ascii="Aptos" w:eastAsia="Trebuchet MS" w:hAnsi="Aptos" w:cs="Trebuchet MS"/>
          <w:b/>
          <w:bCs/>
          <w:color w:val="000000" w:themeColor="text1"/>
          <w:sz w:val="20"/>
          <w:szCs w:val="20"/>
        </w:rPr>
        <w:t xml:space="preserve">Fondazione Mondo Digitale ETS, </w:t>
      </w:r>
      <w:r w:rsidRPr="00561EFF">
        <w:rPr>
          <w:rFonts w:ascii="Aptos" w:eastAsia="Trebuchet MS" w:hAnsi="Aptos" w:cs="Trebuchet MS"/>
          <w:color w:val="000000" w:themeColor="text1"/>
          <w:sz w:val="20"/>
          <w:szCs w:val="20"/>
        </w:rPr>
        <w:t xml:space="preserve">con il patrocinio della </w:t>
      </w:r>
      <w:r w:rsidRPr="00561EFF">
        <w:rPr>
          <w:rFonts w:ascii="Aptos" w:eastAsia="Trebuchet MS" w:hAnsi="Aptos" w:cs="Trebuchet MS"/>
          <w:b/>
          <w:bCs/>
          <w:sz w:val="20"/>
          <w:szCs w:val="20"/>
        </w:rPr>
        <w:t xml:space="preserve">Missione Diplomatica Usa in Italia </w:t>
      </w:r>
      <w:r w:rsidRPr="00561EFF">
        <w:rPr>
          <w:rFonts w:ascii="Aptos" w:eastAsia="Trebuchet MS" w:hAnsi="Aptos" w:cs="Trebuchet MS"/>
          <w:sz w:val="20"/>
          <w:szCs w:val="20"/>
        </w:rPr>
        <w:t>vede</w:t>
      </w:r>
      <w:r w:rsidRPr="00561EFF">
        <w:rPr>
          <w:rFonts w:ascii="Aptos" w:eastAsia="Trebuchet MS" w:hAnsi="Aptos" w:cs="Trebuchet MS"/>
          <w:color w:val="000000" w:themeColor="text1"/>
          <w:sz w:val="20"/>
          <w:szCs w:val="20"/>
        </w:rPr>
        <w:t xml:space="preserve"> la collaborazione attiva di </w:t>
      </w:r>
      <w:r w:rsidRPr="00561EFF">
        <w:rPr>
          <w:rFonts w:ascii="Aptos" w:eastAsia="Trebuchet MS" w:hAnsi="Aptos" w:cs="Trebuchet MS"/>
          <w:b/>
          <w:bCs/>
          <w:color w:val="000000" w:themeColor="text1"/>
          <w:sz w:val="20"/>
          <w:szCs w:val="20"/>
        </w:rPr>
        <w:t>Microsoft</w:t>
      </w:r>
      <w:r w:rsidRPr="00561EFF">
        <w:rPr>
          <w:rFonts w:ascii="Aptos" w:eastAsia="Trebuchet MS" w:hAnsi="Aptos" w:cs="Trebuchet MS"/>
          <w:color w:val="000000" w:themeColor="text1"/>
          <w:sz w:val="20"/>
          <w:szCs w:val="20"/>
        </w:rPr>
        <w:t xml:space="preserve">, </w:t>
      </w:r>
      <w:r w:rsidRPr="00561EFF">
        <w:rPr>
          <w:rFonts w:ascii="Aptos" w:eastAsia="Trebuchet MS" w:hAnsi="Aptos" w:cs="Trebuchet MS"/>
          <w:b/>
          <w:bCs/>
          <w:color w:val="000000" w:themeColor="text1"/>
          <w:sz w:val="20"/>
          <w:szCs w:val="20"/>
        </w:rPr>
        <w:t xml:space="preserve">Fondazione Compagnia di San Paolo, ING Italia, </w:t>
      </w:r>
      <w:proofErr w:type="spellStart"/>
      <w:r w:rsidRPr="00561EFF">
        <w:rPr>
          <w:rFonts w:ascii="Aptos" w:eastAsia="Trebuchet MS" w:hAnsi="Aptos" w:cs="Trebuchet MS"/>
          <w:b/>
          <w:bCs/>
          <w:color w:val="000000" w:themeColor="text1"/>
          <w:sz w:val="20"/>
          <w:szCs w:val="20"/>
        </w:rPr>
        <w:t>Roboteco</w:t>
      </w:r>
      <w:proofErr w:type="spellEnd"/>
      <w:r w:rsidRPr="00561EFF">
        <w:rPr>
          <w:rFonts w:ascii="Aptos" w:eastAsia="Trebuchet MS" w:hAnsi="Aptos" w:cs="Trebuchet MS"/>
          <w:b/>
          <w:bCs/>
          <w:color w:val="000000" w:themeColor="text1"/>
          <w:sz w:val="20"/>
          <w:szCs w:val="20"/>
        </w:rPr>
        <w:t xml:space="preserve"> </w:t>
      </w:r>
      <w:proofErr w:type="spellStart"/>
      <w:r w:rsidRPr="00561EFF">
        <w:rPr>
          <w:rFonts w:ascii="Aptos" w:eastAsia="Trebuchet MS" w:hAnsi="Aptos" w:cs="Trebuchet MS"/>
          <w:b/>
          <w:bCs/>
          <w:color w:val="000000" w:themeColor="text1"/>
          <w:sz w:val="20"/>
          <w:szCs w:val="20"/>
        </w:rPr>
        <w:t>Italargon</w:t>
      </w:r>
      <w:proofErr w:type="spellEnd"/>
      <w:r w:rsidRPr="00561EFF">
        <w:rPr>
          <w:rFonts w:ascii="Aptos" w:eastAsia="Trebuchet MS" w:hAnsi="Aptos" w:cs="Trebuchet MS"/>
          <w:b/>
          <w:bCs/>
          <w:color w:val="000000" w:themeColor="text1"/>
          <w:sz w:val="20"/>
          <w:szCs w:val="20"/>
        </w:rPr>
        <w:t>,</w:t>
      </w:r>
      <w:r w:rsidRPr="00561EFF">
        <w:rPr>
          <w:rFonts w:ascii="Aptos" w:eastAsia="Trebuchet MS" w:hAnsi="Aptos" w:cs="Trebuchet MS"/>
          <w:color w:val="000000" w:themeColor="text1"/>
          <w:sz w:val="20"/>
          <w:szCs w:val="20"/>
        </w:rPr>
        <w:t xml:space="preserve"> </w:t>
      </w:r>
      <w:r w:rsidRPr="00561EFF">
        <w:rPr>
          <w:rFonts w:ascii="Aptos" w:eastAsia="Trebuchet MS" w:hAnsi="Aptos" w:cs="Trebuchet MS"/>
          <w:b/>
          <w:bCs/>
          <w:color w:val="000000" w:themeColor="text1"/>
          <w:sz w:val="20"/>
          <w:szCs w:val="20"/>
        </w:rPr>
        <w:t>Google.org</w:t>
      </w:r>
      <w:r w:rsidRPr="00561EFF">
        <w:rPr>
          <w:rFonts w:ascii="Aptos" w:eastAsia="Trebuchet MS" w:hAnsi="Aptos" w:cs="Trebuchet MS"/>
          <w:color w:val="000000" w:themeColor="text1"/>
          <w:sz w:val="20"/>
          <w:szCs w:val="20"/>
        </w:rPr>
        <w:t xml:space="preserve">. Il progetto coinvolge una fitta rete territoriale fatta da scuole, famiglie, università, aziende e organizzazioni pubbliche e private. Grazie a questa solida cordata educativa, dopo aver coinvolto circa 15mila studentesse in più di 30 città italiane e oltre 33 atenei, il programma offre alle giovani l’opportunità di conoscere e incontrare </w:t>
      </w:r>
      <w:proofErr w:type="spellStart"/>
      <w:r w:rsidRPr="00561EFF">
        <w:rPr>
          <w:rFonts w:ascii="Aptos" w:eastAsia="Trebuchet MS" w:hAnsi="Aptos" w:cs="Trebuchet MS"/>
          <w:color w:val="000000" w:themeColor="text1"/>
          <w:sz w:val="20"/>
          <w:szCs w:val="20"/>
        </w:rPr>
        <w:t>role</w:t>
      </w:r>
      <w:proofErr w:type="spellEnd"/>
      <w:r w:rsidRPr="00561EFF">
        <w:rPr>
          <w:rFonts w:ascii="Aptos" w:eastAsia="Trebuchet MS" w:hAnsi="Aptos" w:cs="Trebuchet MS"/>
          <w:color w:val="000000" w:themeColor="text1"/>
          <w:sz w:val="20"/>
          <w:szCs w:val="20"/>
        </w:rPr>
        <w:t xml:space="preserve"> model del mondo accademico e aziendale, per farsi ispirare dalle loro storie e scoprire nuovi sbocchi e ambiti di carriera. Diverse le declinazioni: l’IA a servizio del territorio (Università di Cagliari, Università di Salerno), la cybersecurity contro il cyberbullismo (Università la Sapienza di Roma </w:t>
      </w:r>
      <w:bookmarkStart w:id="0" w:name="_GoBack"/>
      <w:bookmarkEnd w:id="0"/>
      <w:r w:rsidRPr="00561EFF">
        <w:rPr>
          <w:rFonts w:ascii="Aptos" w:eastAsia="Trebuchet MS" w:hAnsi="Aptos" w:cs="Trebuchet MS"/>
          <w:color w:val="000000" w:themeColor="text1"/>
          <w:sz w:val="20"/>
          <w:szCs w:val="20"/>
        </w:rPr>
        <w:t xml:space="preserve">e Federico II di Napoli), la data science (Università degli Studi di Milano), l’educazione finanziaria e la sostenibilità ambientale. Il programma si fonda su un modello di formazione peer to peer: a Palermo 50 universitari diventano tutor dei giovani delle superiori, a Milano team misti di universitari italiani e stranieri allenano i colleghi più giovani. Ci sono anche momenti dedicati allo sviluppo personale mediante lo strumento del Personal </w:t>
      </w:r>
      <w:proofErr w:type="spellStart"/>
      <w:r w:rsidRPr="00561EFF">
        <w:rPr>
          <w:rFonts w:ascii="Aptos" w:eastAsia="Trebuchet MS" w:hAnsi="Aptos" w:cs="Trebuchet MS"/>
          <w:color w:val="000000" w:themeColor="text1"/>
          <w:sz w:val="20"/>
          <w:szCs w:val="20"/>
        </w:rPr>
        <w:t>Ecosystem</w:t>
      </w:r>
      <w:proofErr w:type="spellEnd"/>
      <w:r w:rsidRPr="00561EFF">
        <w:rPr>
          <w:rFonts w:ascii="Aptos" w:eastAsia="Trebuchet MS" w:hAnsi="Aptos" w:cs="Trebuchet MS"/>
          <w:color w:val="000000" w:themeColor="text1"/>
          <w:sz w:val="20"/>
          <w:szCs w:val="20"/>
        </w:rPr>
        <w:t xml:space="preserve"> </w:t>
      </w:r>
      <w:proofErr w:type="spellStart"/>
      <w:r w:rsidRPr="00561EFF">
        <w:rPr>
          <w:rFonts w:ascii="Aptos" w:eastAsia="Trebuchet MS" w:hAnsi="Aptos" w:cs="Trebuchet MS"/>
          <w:color w:val="000000" w:themeColor="text1"/>
          <w:sz w:val="20"/>
          <w:szCs w:val="20"/>
        </w:rPr>
        <w:t>Canvas</w:t>
      </w:r>
      <w:proofErr w:type="spellEnd"/>
      <w:r w:rsidRPr="00561EFF">
        <w:rPr>
          <w:rFonts w:ascii="Aptos" w:eastAsia="Trebuchet MS" w:hAnsi="Aptos" w:cs="Trebuchet MS"/>
          <w:color w:val="000000" w:themeColor="text1"/>
          <w:sz w:val="20"/>
          <w:szCs w:val="20"/>
        </w:rPr>
        <w:t xml:space="preserve">, per progettare con consapevolezza il proprio futuro. </w:t>
      </w:r>
    </w:p>
    <w:p w14:paraId="3B83595C" w14:textId="77777777" w:rsidR="001B13DC" w:rsidRDefault="001B13DC" w:rsidP="00561EFF">
      <w:pPr>
        <w:tabs>
          <w:tab w:val="left" w:pos="6237"/>
        </w:tabs>
        <w:spacing w:after="0"/>
        <w:jc w:val="both"/>
        <w:rPr>
          <w:rFonts w:ascii="Franklin Gothic Book" w:eastAsia="Libre Franklin" w:hAnsi="Franklin Gothic Book" w:cs="Libre Franklin"/>
          <w:b/>
          <w:sz w:val="20"/>
          <w:szCs w:val="20"/>
        </w:rPr>
      </w:pPr>
    </w:p>
    <w:p w14:paraId="015BD90F" w14:textId="77777777" w:rsidR="001B13DC" w:rsidRDefault="001B13DC" w:rsidP="00561EFF">
      <w:pPr>
        <w:tabs>
          <w:tab w:val="left" w:pos="6237"/>
        </w:tabs>
        <w:spacing w:after="0"/>
        <w:jc w:val="both"/>
        <w:rPr>
          <w:rFonts w:ascii="Franklin Gothic Book" w:eastAsia="Libre Franklin" w:hAnsi="Franklin Gothic Book" w:cs="Libre Franklin"/>
          <w:b/>
          <w:sz w:val="20"/>
          <w:szCs w:val="20"/>
        </w:rPr>
      </w:pPr>
    </w:p>
    <w:p w14:paraId="12E21F20" w14:textId="3907F557" w:rsidR="00561EFF" w:rsidRPr="00A412ED" w:rsidRDefault="00561EFF" w:rsidP="00A412ED">
      <w:pPr>
        <w:spacing w:after="0" w:line="240" w:lineRule="auto"/>
        <w:ind w:hanging="2"/>
        <w:jc w:val="both"/>
        <w:rPr>
          <w:rFonts w:ascii="Aptos" w:eastAsia="Trebuchet MS" w:hAnsi="Aptos" w:cs="Trebuchet MS"/>
          <w:b/>
          <w:color w:val="000000" w:themeColor="text1"/>
          <w:sz w:val="20"/>
          <w:szCs w:val="20"/>
        </w:rPr>
      </w:pPr>
      <w:r w:rsidRPr="00A412ED">
        <w:rPr>
          <w:rFonts w:ascii="Aptos" w:eastAsia="Trebuchet MS" w:hAnsi="Aptos" w:cs="Trebuchet MS"/>
          <w:b/>
          <w:color w:val="000000" w:themeColor="text1"/>
          <w:sz w:val="20"/>
          <w:szCs w:val="20"/>
        </w:rPr>
        <w:t>CONTATTI</w:t>
      </w:r>
    </w:p>
    <w:p w14:paraId="07D0C973" w14:textId="77777777" w:rsidR="00561EFF" w:rsidRPr="00A412ED" w:rsidRDefault="00561EFF" w:rsidP="00A412ED">
      <w:pPr>
        <w:spacing w:after="0" w:line="240" w:lineRule="auto"/>
        <w:ind w:hanging="2"/>
        <w:jc w:val="both"/>
        <w:rPr>
          <w:rFonts w:ascii="Aptos" w:eastAsia="Trebuchet MS" w:hAnsi="Aptos" w:cs="Trebuchet MS"/>
          <w:color w:val="000000" w:themeColor="text1"/>
          <w:sz w:val="20"/>
          <w:szCs w:val="20"/>
        </w:rPr>
      </w:pPr>
      <w:r w:rsidRPr="00A412ED">
        <w:rPr>
          <w:rFonts w:ascii="Aptos" w:eastAsia="Trebuchet MS" w:hAnsi="Aptos" w:cs="Trebuchet MS"/>
          <w:color w:val="000000" w:themeColor="text1"/>
          <w:sz w:val="20"/>
          <w:szCs w:val="20"/>
        </w:rPr>
        <w:t>Elisa Amorelli, coordinatrice comunicazione, rapporti istituzionali e marketing sociale, +39 338 3043021, e.amorelli@mondodigitale.org</w:t>
      </w:r>
    </w:p>
    <w:p w14:paraId="104A9057" w14:textId="340F98D9" w:rsidR="008126FC" w:rsidRPr="00A412ED" w:rsidRDefault="00561EFF" w:rsidP="00A412ED">
      <w:pPr>
        <w:spacing w:after="0" w:line="240" w:lineRule="auto"/>
        <w:ind w:hanging="2"/>
        <w:jc w:val="both"/>
        <w:rPr>
          <w:rFonts w:ascii="Aptos" w:eastAsia="Trebuchet MS" w:hAnsi="Aptos" w:cs="Trebuchet MS"/>
          <w:color w:val="000000" w:themeColor="text1"/>
          <w:sz w:val="20"/>
        </w:rPr>
      </w:pPr>
      <w:r w:rsidRPr="00A412ED">
        <w:rPr>
          <w:rFonts w:ascii="Aptos" w:eastAsia="Trebuchet MS" w:hAnsi="Aptos" w:cs="Trebuchet MS"/>
          <w:color w:val="000000" w:themeColor="text1"/>
          <w:sz w:val="20"/>
          <w:szCs w:val="20"/>
        </w:rPr>
        <w:t>Onelia Onorati, ufficio stampa, +39 349 7839292, o.onorati@mondodigitale.org</w:t>
      </w:r>
    </w:p>
    <w:sectPr w:rsidR="008126FC" w:rsidRPr="00A412ED" w:rsidSect="008E7C7B">
      <w:headerReference w:type="default" r:id="rId10"/>
      <w:footerReference w:type="default" r:id="rId11"/>
      <w:pgSz w:w="11906" w:h="16838"/>
      <w:pgMar w:top="1417" w:right="1134" w:bottom="1134" w:left="1134" w:header="567" w:footer="588"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217C" w14:textId="77777777" w:rsidR="00867E32" w:rsidRDefault="00867E32" w:rsidP="0062500A">
      <w:pPr>
        <w:spacing w:after="0" w:line="240" w:lineRule="auto"/>
      </w:pPr>
      <w:r>
        <w:separator/>
      </w:r>
    </w:p>
  </w:endnote>
  <w:endnote w:type="continuationSeparator" w:id="0">
    <w:p w14:paraId="52F093DC" w14:textId="77777777" w:rsidR="00867E32" w:rsidRDefault="00867E32" w:rsidP="0062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Libre Franklin">
    <w:altName w:val="Times New Roman"/>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E100" w14:textId="7424372B" w:rsidR="0062500A" w:rsidRPr="00534234" w:rsidRDefault="000C2C3D" w:rsidP="000928B5">
    <w:pPr>
      <w:pStyle w:val="Pidipagina"/>
      <w:jc w:val="center"/>
      <w:rPr>
        <w:rFonts w:ascii="Franklin Gothic Book" w:hAnsi="Franklin Gothic Book"/>
        <w:sz w:val="18"/>
        <w:szCs w:val="18"/>
      </w:rPr>
    </w:pPr>
    <w:r w:rsidRPr="009F0E3B">
      <w:rPr>
        <w:rFonts w:ascii="Franklin Gothic Book" w:hAnsi="Franklin Gothic Book"/>
        <w:noProof/>
        <w:sz w:val="18"/>
        <w:szCs w:val="18"/>
        <w:lang w:eastAsia="it-IT"/>
      </w:rPr>
      <w:drawing>
        <wp:anchor distT="0" distB="0" distL="114300" distR="114300" simplePos="0" relativeHeight="251661824" behindDoc="0" locked="0" layoutInCell="1" hidden="0" allowOverlap="1" wp14:anchorId="6615CF8E" wp14:editId="7F9AEA4E">
          <wp:simplePos x="0" y="0"/>
          <wp:positionH relativeFrom="column">
            <wp:posOffset>1310005</wp:posOffset>
          </wp:positionH>
          <wp:positionV relativeFrom="paragraph">
            <wp:posOffset>242570</wp:posOffset>
          </wp:positionV>
          <wp:extent cx="1104900" cy="466725"/>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04900" cy="466725"/>
                  </a:xfrm>
                  <a:prstGeom prst="rect">
                    <a:avLst/>
                  </a:prstGeom>
                  <a:ln/>
                </pic:spPr>
              </pic:pic>
            </a:graphicData>
          </a:graphic>
        </wp:anchor>
      </w:drawing>
    </w:r>
    <w:r w:rsidRPr="009F0E3B">
      <w:rPr>
        <w:rFonts w:ascii="Franklin Gothic Book" w:hAnsi="Franklin Gothic Book"/>
        <w:noProof/>
        <w:sz w:val="18"/>
        <w:szCs w:val="18"/>
        <w:lang w:eastAsia="it-IT"/>
      </w:rPr>
      <w:drawing>
        <wp:anchor distT="0" distB="0" distL="114300" distR="114300" simplePos="0" relativeHeight="251663872" behindDoc="0" locked="0" layoutInCell="1" hidden="0" allowOverlap="1" wp14:anchorId="36C1D9B1" wp14:editId="16DD6142">
          <wp:simplePos x="0" y="0"/>
          <wp:positionH relativeFrom="column">
            <wp:posOffset>-78740</wp:posOffset>
          </wp:positionH>
          <wp:positionV relativeFrom="paragraph">
            <wp:posOffset>244475</wp:posOffset>
          </wp:positionV>
          <wp:extent cx="1106805" cy="434975"/>
          <wp:effectExtent l="0" t="0" r="0" b="0"/>
          <wp:wrapSquare wrapText="bothSides" distT="0" distB="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06805" cy="434975"/>
                  </a:xfrm>
                  <a:prstGeom prst="rect">
                    <a:avLst/>
                  </a:prstGeom>
                  <a:ln/>
                </pic:spPr>
              </pic:pic>
            </a:graphicData>
          </a:graphic>
          <wp14:sizeRelH relativeFrom="margin">
            <wp14:pctWidth>0</wp14:pctWidth>
          </wp14:sizeRelH>
          <wp14:sizeRelV relativeFrom="margin">
            <wp14:pctHeight>0</wp14:pctHeight>
          </wp14:sizeRelV>
        </wp:anchor>
      </w:drawing>
    </w:r>
    <w:r w:rsidRPr="009F0E3B">
      <w:rPr>
        <w:rFonts w:ascii="Franklin Gothic Book" w:hAnsi="Franklin Gothic Book"/>
        <w:noProof/>
        <w:sz w:val="18"/>
        <w:szCs w:val="18"/>
        <w:lang w:eastAsia="it-IT"/>
      </w:rPr>
      <w:drawing>
        <wp:anchor distT="0" distB="0" distL="114300" distR="114300" simplePos="0" relativeHeight="251662848" behindDoc="0" locked="0" layoutInCell="1" hidden="0" allowOverlap="1" wp14:anchorId="3A41A0ED" wp14:editId="01E0F5C7">
          <wp:simplePos x="0" y="0"/>
          <wp:positionH relativeFrom="column">
            <wp:posOffset>2563495</wp:posOffset>
          </wp:positionH>
          <wp:positionV relativeFrom="paragraph">
            <wp:posOffset>25400</wp:posOffset>
          </wp:positionV>
          <wp:extent cx="814705" cy="814705"/>
          <wp:effectExtent l="0" t="0" r="0" b="0"/>
          <wp:wrapSquare wrapText="bothSides" distT="0" distB="0" distL="114300" distR="1143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814705" cy="814705"/>
                  </a:xfrm>
                  <a:prstGeom prst="rect">
                    <a:avLst/>
                  </a:prstGeom>
                  <a:ln/>
                </pic:spPr>
              </pic:pic>
            </a:graphicData>
          </a:graphic>
        </wp:anchor>
      </w:drawing>
    </w:r>
    <w:r w:rsidRPr="00613BA7">
      <w:rPr>
        <w:noProof/>
        <w:lang w:eastAsia="it-IT"/>
      </w:rPr>
      <w:drawing>
        <wp:anchor distT="0" distB="0" distL="114300" distR="114300" simplePos="0" relativeHeight="251664896" behindDoc="0" locked="0" layoutInCell="1" allowOverlap="1" wp14:anchorId="16823DFE" wp14:editId="18997F31">
          <wp:simplePos x="0" y="0"/>
          <wp:positionH relativeFrom="margin">
            <wp:align>right</wp:align>
          </wp:positionH>
          <wp:positionV relativeFrom="paragraph">
            <wp:posOffset>243840</wp:posOffset>
          </wp:positionV>
          <wp:extent cx="2596690" cy="383540"/>
          <wp:effectExtent l="0" t="0" r="0" b="0"/>
          <wp:wrapNone/>
          <wp:docPr id="6" name="Immagine 5" descr="DIP_EconomiaManagementMetodiQuantitativ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DIP_EconomiaManagementMetodiQuantitativi-0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6690" cy="383540"/>
                  </a:xfrm>
                  <a:prstGeom prst="rect">
                    <a:avLst/>
                  </a:prstGeom>
                  <a:noFill/>
                  <a:ln>
                    <a:noFill/>
                  </a:ln>
                </pic:spPr>
              </pic:pic>
            </a:graphicData>
          </a:graphic>
        </wp:anchor>
      </w:drawing>
    </w:r>
    <w:r w:rsidR="000928B5">
      <w:rPr>
        <w:rFonts w:ascii="Franklin Gothic Book" w:hAnsi="Franklin Gothic Book"/>
        <w:sz w:val="18"/>
        <w:szCs w:val="18"/>
      </w:rPr>
      <w:t xml:space="preserve">                                                                                                                             </w:t>
    </w:r>
    <w:r w:rsidR="00A2503C">
      <w:rPr>
        <w:rFonts w:ascii="Franklin Gothic Book" w:hAnsi="Franklin Gothic Book"/>
        <w:sz w:val="18"/>
        <w:szCs w:val="18"/>
      </w:rPr>
      <w:t xml:space="preserve">            </w:t>
    </w:r>
  </w:p>
  <w:p w14:paraId="41C8F396" w14:textId="4D3C547B" w:rsidR="00534234" w:rsidRDefault="0053423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C418" w14:textId="77777777" w:rsidR="00867E32" w:rsidRDefault="00867E32" w:rsidP="0062500A">
      <w:pPr>
        <w:spacing w:after="0" w:line="240" w:lineRule="auto"/>
      </w:pPr>
      <w:r>
        <w:separator/>
      </w:r>
    </w:p>
  </w:footnote>
  <w:footnote w:type="continuationSeparator" w:id="0">
    <w:p w14:paraId="7290C262" w14:textId="77777777" w:rsidR="00867E32" w:rsidRDefault="00867E32" w:rsidP="0062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D4D3" w14:textId="6F24EA63" w:rsidR="009F0E3B" w:rsidRDefault="009F0E3B" w:rsidP="59E978FD">
    <w:pPr>
      <w:pStyle w:val="Intestazione"/>
      <w:tabs>
        <w:tab w:val="clear" w:pos="4819"/>
        <w:tab w:val="clear" w:pos="9638"/>
      </w:tabs>
      <w:jc w:val="right"/>
      <w:rPr>
        <w:rFonts w:ascii="Trebuchet MS" w:hAnsi="Trebuchet MS"/>
        <w:b/>
        <w:bCs/>
        <w:color w:val="000000" w:themeColor="text1"/>
        <w:sz w:val="28"/>
        <w:szCs w:val="28"/>
      </w:rPr>
    </w:pPr>
    <w:r>
      <w:rPr>
        <w:rFonts w:ascii="Trebuchet MS" w:hAnsi="Trebuchet MS"/>
        <w:noProof/>
        <w:sz w:val="24"/>
        <w:szCs w:val="24"/>
        <w:lang w:eastAsia="it-IT"/>
      </w:rPr>
      <w:drawing>
        <wp:anchor distT="0" distB="0" distL="114300" distR="114300" simplePos="0" relativeHeight="251659776" behindDoc="0" locked="0" layoutInCell="1" allowOverlap="1" wp14:anchorId="450E148B" wp14:editId="244B120F">
          <wp:simplePos x="0" y="0"/>
          <wp:positionH relativeFrom="margin">
            <wp:align>center</wp:align>
          </wp:positionH>
          <wp:positionV relativeFrom="paragraph">
            <wp:posOffset>-48895</wp:posOffset>
          </wp:positionV>
          <wp:extent cx="1375410" cy="825500"/>
          <wp:effectExtent l="0" t="0" r="0" b="0"/>
          <wp:wrapSquare wrapText="bothSides"/>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Logo.jpg"/>
                  <pic:cNvPicPr/>
                </pic:nvPicPr>
                <pic:blipFill>
                  <a:blip r:embed="rId1">
                    <a:extLst>
                      <a:ext uri="{28A0092B-C50C-407E-A947-70E740481C1C}">
                        <a14:useLocalDpi xmlns:a14="http://schemas.microsoft.com/office/drawing/2010/main" val="0"/>
                      </a:ext>
                    </a:extLst>
                  </a:blip>
                  <a:stretch>
                    <a:fillRect/>
                  </a:stretch>
                </pic:blipFill>
                <pic:spPr>
                  <a:xfrm>
                    <a:off x="0" y="0"/>
                    <a:ext cx="1375410" cy="825500"/>
                  </a:xfrm>
                  <a:prstGeom prst="rect">
                    <a:avLst/>
                  </a:prstGeom>
                </pic:spPr>
              </pic:pic>
            </a:graphicData>
          </a:graphic>
          <wp14:sizeRelH relativeFrom="page">
            <wp14:pctWidth>0</wp14:pctWidth>
          </wp14:sizeRelH>
          <wp14:sizeRelV relativeFrom="page">
            <wp14:pctHeight>0</wp14:pctHeight>
          </wp14:sizeRelV>
        </wp:anchor>
      </w:drawing>
    </w:r>
  </w:p>
  <w:p w14:paraId="3891630B" w14:textId="3A7A9411" w:rsidR="00571572" w:rsidRDefault="00571572" w:rsidP="59E978FD">
    <w:pPr>
      <w:pStyle w:val="Intestazione"/>
      <w:tabs>
        <w:tab w:val="clear" w:pos="4819"/>
        <w:tab w:val="clear" w:pos="9638"/>
      </w:tabs>
      <w:jc w:val="right"/>
      <w:rPr>
        <w:rFonts w:ascii="Trebuchet MS" w:hAnsi="Trebuchet MS"/>
        <w:b/>
        <w:bCs/>
        <w:color w:val="000000" w:themeColor="text1"/>
        <w:sz w:val="28"/>
        <w:szCs w:val="28"/>
      </w:rPr>
    </w:pPr>
  </w:p>
  <w:p w14:paraId="0B8F1BB5" w14:textId="77777777" w:rsidR="00BF1062" w:rsidRDefault="00BF1062" w:rsidP="59E978FD">
    <w:pPr>
      <w:pStyle w:val="Intestazione"/>
      <w:tabs>
        <w:tab w:val="clear" w:pos="4819"/>
        <w:tab w:val="clear" w:pos="9638"/>
      </w:tabs>
      <w:jc w:val="right"/>
      <w:rPr>
        <w:rFonts w:ascii="Trebuchet MS" w:hAnsi="Trebuchet MS"/>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8A1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C7991"/>
    <w:multiLevelType w:val="hybridMultilevel"/>
    <w:tmpl w:val="FDF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70A09"/>
    <w:multiLevelType w:val="hybridMultilevel"/>
    <w:tmpl w:val="58288764"/>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43597F"/>
    <w:multiLevelType w:val="hybridMultilevel"/>
    <w:tmpl w:val="32E605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4E61558"/>
    <w:multiLevelType w:val="hybridMultilevel"/>
    <w:tmpl w:val="007E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B23F8"/>
    <w:multiLevelType w:val="hybridMultilevel"/>
    <w:tmpl w:val="394C7840"/>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656C9E"/>
    <w:multiLevelType w:val="hybridMultilevel"/>
    <w:tmpl w:val="5FC6BD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F950617"/>
    <w:multiLevelType w:val="hybridMultilevel"/>
    <w:tmpl w:val="B06CA16E"/>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B261DD"/>
    <w:multiLevelType w:val="hybridMultilevel"/>
    <w:tmpl w:val="6A78F5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5F52A1"/>
    <w:multiLevelType w:val="hybridMultilevel"/>
    <w:tmpl w:val="73E249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E8D4743"/>
    <w:multiLevelType w:val="hybridMultilevel"/>
    <w:tmpl w:val="0E02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A70E1"/>
    <w:multiLevelType w:val="hybridMultilevel"/>
    <w:tmpl w:val="733057EA"/>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2D56B6"/>
    <w:multiLevelType w:val="hybridMultilevel"/>
    <w:tmpl w:val="9550861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9E02920"/>
    <w:multiLevelType w:val="hybridMultilevel"/>
    <w:tmpl w:val="BDD2A4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967351"/>
    <w:multiLevelType w:val="hybridMultilevel"/>
    <w:tmpl w:val="7D04A8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A5331C"/>
    <w:multiLevelType w:val="hybridMultilevel"/>
    <w:tmpl w:val="F6F0ED54"/>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06080"/>
    <w:multiLevelType w:val="hybridMultilevel"/>
    <w:tmpl w:val="A9FCBE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C7E78EE"/>
    <w:multiLevelType w:val="hybridMultilevel"/>
    <w:tmpl w:val="217AA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5A80833"/>
    <w:multiLevelType w:val="hybridMultilevel"/>
    <w:tmpl w:val="9C9C8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115D69"/>
    <w:multiLevelType w:val="hybridMultilevel"/>
    <w:tmpl w:val="B80426A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0" w15:restartNumberingAfterBreak="0">
    <w:nsid w:val="4DF97CFF"/>
    <w:multiLevelType w:val="hybridMultilevel"/>
    <w:tmpl w:val="274C1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183199"/>
    <w:multiLevelType w:val="hybridMultilevel"/>
    <w:tmpl w:val="0B3C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10963"/>
    <w:multiLevelType w:val="hybridMultilevel"/>
    <w:tmpl w:val="8A7E7258"/>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6A419B"/>
    <w:multiLevelType w:val="hybridMultilevel"/>
    <w:tmpl w:val="3862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42183"/>
    <w:multiLevelType w:val="hybridMultilevel"/>
    <w:tmpl w:val="31CE1FCE"/>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827CA4"/>
    <w:multiLevelType w:val="hybridMultilevel"/>
    <w:tmpl w:val="E07C9D88"/>
    <w:lvl w:ilvl="0" w:tplc="11FC4FDE">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685A4A"/>
    <w:multiLevelType w:val="hybridMultilevel"/>
    <w:tmpl w:val="13C0350C"/>
    <w:lvl w:ilvl="0" w:tplc="11FC4FDE">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083DC2"/>
    <w:multiLevelType w:val="hybridMultilevel"/>
    <w:tmpl w:val="117661F4"/>
    <w:lvl w:ilvl="0" w:tplc="4BB28268">
      <w:start w:val="1"/>
      <w:numFmt w:val="bullet"/>
      <w:lvlText w:val=""/>
      <w:lvlJc w:val="left"/>
      <w:pPr>
        <w:ind w:left="29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7867D5"/>
    <w:multiLevelType w:val="hybridMultilevel"/>
    <w:tmpl w:val="3E7442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BA42F2D"/>
    <w:multiLevelType w:val="hybridMultilevel"/>
    <w:tmpl w:val="40DA71D6"/>
    <w:lvl w:ilvl="0" w:tplc="04100005">
      <w:start w:val="1"/>
      <w:numFmt w:val="bullet"/>
      <w:lvlText w:val=""/>
      <w:lvlJc w:val="left"/>
      <w:pPr>
        <w:ind w:left="720" w:hanging="360"/>
      </w:pPr>
      <w:rPr>
        <w:rFonts w:ascii="Wingdings" w:hAnsi="Wingdings" w:hint="default"/>
        <w:color w:val="1C4BA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B146FC"/>
    <w:multiLevelType w:val="hybridMultilevel"/>
    <w:tmpl w:val="1004C55C"/>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303B87"/>
    <w:multiLevelType w:val="hybridMultilevel"/>
    <w:tmpl w:val="E330354C"/>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0B36C0"/>
    <w:multiLevelType w:val="hybridMultilevel"/>
    <w:tmpl w:val="44B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F2E5E"/>
    <w:multiLevelType w:val="hybridMultilevel"/>
    <w:tmpl w:val="F9A84502"/>
    <w:lvl w:ilvl="0" w:tplc="04100005">
      <w:start w:val="1"/>
      <w:numFmt w:val="bullet"/>
      <w:lvlText w:val=""/>
      <w:lvlJc w:val="left"/>
      <w:pPr>
        <w:ind w:left="720" w:hanging="360"/>
      </w:pPr>
      <w:rPr>
        <w:rFonts w:ascii="Wingdings" w:hAnsi="Wingdings" w:hint="default"/>
        <w:color w:val="1C4BA8"/>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D22E55"/>
    <w:multiLevelType w:val="hybridMultilevel"/>
    <w:tmpl w:val="41E20C0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5" w15:restartNumberingAfterBreak="0">
    <w:nsid w:val="7E1E200E"/>
    <w:multiLevelType w:val="hybridMultilevel"/>
    <w:tmpl w:val="F27C0B60"/>
    <w:lvl w:ilvl="0" w:tplc="4E5A2154">
      <w:start w:val="1"/>
      <w:numFmt w:val="bullet"/>
      <w:lvlText w:val=""/>
      <w:lvlJc w:val="left"/>
      <w:pPr>
        <w:ind w:left="720" w:hanging="360"/>
      </w:pPr>
      <w:rPr>
        <w:rFonts w:ascii="Wingdings" w:hAnsi="Wingdings" w:hint="default"/>
        <w:color w:val="98002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2923FD"/>
    <w:multiLevelType w:val="hybridMultilevel"/>
    <w:tmpl w:val="B494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0"/>
  </w:num>
  <w:num w:numId="3">
    <w:abstractNumId w:val="24"/>
  </w:num>
  <w:num w:numId="4">
    <w:abstractNumId w:val="25"/>
  </w:num>
  <w:num w:numId="5">
    <w:abstractNumId w:val="8"/>
  </w:num>
  <w:num w:numId="6">
    <w:abstractNumId w:val="15"/>
  </w:num>
  <w:num w:numId="7">
    <w:abstractNumId w:val="11"/>
  </w:num>
  <w:num w:numId="8">
    <w:abstractNumId w:val="22"/>
  </w:num>
  <w:num w:numId="9">
    <w:abstractNumId w:val="31"/>
  </w:num>
  <w:num w:numId="10">
    <w:abstractNumId w:val="33"/>
  </w:num>
  <w:num w:numId="11">
    <w:abstractNumId w:val="5"/>
  </w:num>
  <w:num w:numId="12">
    <w:abstractNumId w:val="2"/>
  </w:num>
  <w:num w:numId="13">
    <w:abstractNumId w:val="7"/>
  </w:num>
  <w:num w:numId="14">
    <w:abstractNumId w:val="30"/>
  </w:num>
  <w:num w:numId="15">
    <w:abstractNumId w:val="13"/>
  </w:num>
  <w:num w:numId="16">
    <w:abstractNumId w:val="29"/>
  </w:num>
  <w:num w:numId="17">
    <w:abstractNumId w:val="27"/>
  </w:num>
  <w:num w:numId="18">
    <w:abstractNumId w:val="20"/>
  </w:num>
  <w:num w:numId="19">
    <w:abstractNumId w:val="1"/>
  </w:num>
  <w:num w:numId="20">
    <w:abstractNumId w:val="10"/>
  </w:num>
  <w:num w:numId="21">
    <w:abstractNumId w:val="23"/>
  </w:num>
  <w:num w:numId="22">
    <w:abstractNumId w:val="21"/>
  </w:num>
  <w:num w:numId="23">
    <w:abstractNumId w:val="4"/>
  </w:num>
  <w:num w:numId="24">
    <w:abstractNumId w:val="32"/>
  </w:num>
  <w:num w:numId="25">
    <w:abstractNumId w:val="14"/>
  </w:num>
  <w:num w:numId="26">
    <w:abstractNumId w:val="3"/>
  </w:num>
  <w:num w:numId="27">
    <w:abstractNumId w:val="9"/>
  </w:num>
  <w:num w:numId="28">
    <w:abstractNumId w:val="12"/>
  </w:num>
  <w:num w:numId="29">
    <w:abstractNumId w:val="18"/>
  </w:num>
  <w:num w:numId="30">
    <w:abstractNumId w:val="17"/>
  </w:num>
  <w:num w:numId="31">
    <w:abstractNumId w:val="6"/>
  </w:num>
  <w:num w:numId="32">
    <w:abstractNumId w:val="19"/>
  </w:num>
  <w:num w:numId="33">
    <w:abstractNumId w:val="34"/>
  </w:num>
  <w:num w:numId="34">
    <w:abstractNumId w:val="36"/>
  </w:num>
  <w:num w:numId="35">
    <w:abstractNumId w:val="16"/>
  </w:num>
  <w:num w:numId="36">
    <w:abstractNumId w:val="3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53"/>
    <w:rsid w:val="00006C67"/>
    <w:rsid w:val="00025CC1"/>
    <w:rsid w:val="000702A0"/>
    <w:rsid w:val="00071CE5"/>
    <w:rsid w:val="000775A4"/>
    <w:rsid w:val="000840F3"/>
    <w:rsid w:val="000928B5"/>
    <w:rsid w:val="00096FC2"/>
    <w:rsid w:val="000A4CFC"/>
    <w:rsid w:val="000C2C3D"/>
    <w:rsid w:val="000F0212"/>
    <w:rsid w:val="000F2EBF"/>
    <w:rsid w:val="00102010"/>
    <w:rsid w:val="00103063"/>
    <w:rsid w:val="00103351"/>
    <w:rsid w:val="00106CB7"/>
    <w:rsid w:val="00130763"/>
    <w:rsid w:val="00133C53"/>
    <w:rsid w:val="001445BC"/>
    <w:rsid w:val="0015747A"/>
    <w:rsid w:val="0017559F"/>
    <w:rsid w:val="00186A08"/>
    <w:rsid w:val="001930EB"/>
    <w:rsid w:val="001A4BD1"/>
    <w:rsid w:val="001A70F9"/>
    <w:rsid w:val="001B0B2B"/>
    <w:rsid w:val="001B13DC"/>
    <w:rsid w:val="001C2538"/>
    <w:rsid w:val="001C5130"/>
    <w:rsid w:val="001C6F34"/>
    <w:rsid w:val="001C7A53"/>
    <w:rsid w:val="001D0506"/>
    <w:rsid w:val="001D6EF5"/>
    <w:rsid w:val="001E2969"/>
    <w:rsid w:val="001E598E"/>
    <w:rsid w:val="001E7AE2"/>
    <w:rsid w:val="001F0F76"/>
    <w:rsid w:val="001F2478"/>
    <w:rsid w:val="00206C16"/>
    <w:rsid w:val="002218A8"/>
    <w:rsid w:val="00221D70"/>
    <w:rsid w:val="002253AC"/>
    <w:rsid w:val="0025217A"/>
    <w:rsid w:val="00260D68"/>
    <w:rsid w:val="00261F22"/>
    <w:rsid w:val="00270FD8"/>
    <w:rsid w:val="002710CF"/>
    <w:rsid w:val="00281DAC"/>
    <w:rsid w:val="0029298F"/>
    <w:rsid w:val="002A727B"/>
    <w:rsid w:val="002B26B7"/>
    <w:rsid w:val="002C494F"/>
    <w:rsid w:val="002C4E89"/>
    <w:rsid w:val="00305312"/>
    <w:rsid w:val="00324428"/>
    <w:rsid w:val="00333D57"/>
    <w:rsid w:val="00336088"/>
    <w:rsid w:val="00341991"/>
    <w:rsid w:val="003501A0"/>
    <w:rsid w:val="0038044E"/>
    <w:rsid w:val="00391D0F"/>
    <w:rsid w:val="003A7A08"/>
    <w:rsid w:val="003B5F43"/>
    <w:rsid w:val="003C4AE0"/>
    <w:rsid w:val="003E5195"/>
    <w:rsid w:val="00404E0A"/>
    <w:rsid w:val="004050DD"/>
    <w:rsid w:val="004468E3"/>
    <w:rsid w:val="00457CA8"/>
    <w:rsid w:val="00461942"/>
    <w:rsid w:val="004773A7"/>
    <w:rsid w:val="00496F31"/>
    <w:rsid w:val="004C5171"/>
    <w:rsid w:val="00511FF1"/>
    <w:rsid w:val="00525BA7"/>
    <w:rsid w:val="00534234"/>
    <w:rsid w:val="00536C3E"/>
    <w:rsid w:val="00537EBF"/>
    <w:rsid w:val="005522EB"/>
    <w:rsid w:val="005607AC"/>
    <w:rsid w:val="00561EFF"/>
    <w:rsid w:val="00571572"/>
    <w:rsid w:val="005778D8"/>
    <w:rsid w:val="0059045B"/>
    <w:rsid w:val="005B4323"/>
    <w:rsid w:val="005D2793"/>
    <w:rsid w:val="005F11EA"/>
    <w:rsid w:val="005F4253"/>
    <w:rsid w:val="005F7A27"/>
    <w:rsid w:val="00615B2C"/>
    <w:rsid w:val="0062500A"/>
    <w:rsid w:val="006301D6"/>
    <w:rsid w:val="0063729C"/>
    <w:rsid w:val="00671F52"/>
    <w:rsid w:val="00672EBE"/>
    <w:rsid w:val="0067526E"/>
    <w:rsid w:val="00682299"/>
    <w:rsid w:val="00694788"/>
    <w:rsid w:val="006A23A1"/>
    <w:rsid w:val="006B5181"/>
    <w:rsid w:val="006B5B68"/>
    <w:rsid w:val="006B72C8"/>
    <w:rsid w:val="006C3720"/>
    <w:rsid w:val="006C759F"/>
    <w:rsid w:val="006D1E8A"/>
    <w:rsid w:val="0071749F"/>
    <w:rsid w:val="0072640C"/>
    <w:rsid w:val="00726C0A"/>
    <w:rsid w:val="00733CEA"/>
    <w:rsid w:val="00734531"/>
    <w:rsid w:val="007375C2"/>
    <w:rsid w:val="00742A0F"/>
    <w:rsid w:val="00774FE3"/>
    <w:rsid w:val="00786D9C"/>
    <w:rsid w:val="007F64B1"/>
    <w:rsid w:val="008126FC"/>
    <w:rsid w:val="00817F5A"/>
    <w:rsid w:val="008248DE"/>
    <w:rsid w:val="008273FD"/>
    <w:rsid w:val="00831412"/>
    <w:rsid w:val="00831CE3"/>
    <w:rsid w:val="00840B1C"/>
    <w:rsid w:val="00851D38"/>
    <w:rsid w:val="00860CCB"/>
    <w:rsid w:val="00864CAB"/>
    <w:rsid w:val="00867E32"/>
    <w:rsid w:val="00871613"/>
    <w:rsid w:val="00881167"/>
    <w:rsid w:val="0088618E"/>
    <w:rsid w:val="008A653B"/>
    <w:rsid w:val="008E1F76"/>
    <w:rsid w:val="008E7C7B"/>
    <w:rsid w:val="008F7291"/>
    <w:rsid w:val="00902BC6"/>
    <w:rsid w:val="00912A43"/>
    <w:rsid w:val="00915522"/>
    <w:rsid w:val="00950449"/>
    <w:rsid w:val="00964779"/>
    <w:rsid w:val="00967331"/>
    <w:rsid w:val="009962EF"/>
    <w:rsid w:val="00997BEC"/>
    <w:rsid w:val="009A5E75"/>
    <w:rsid w:val="009A6EA7"/>
    <w:rsid w:val="009B5431"/>
    <w:rsid w:val="009C38EA"/>
    <w:rsid w:val="009C6B86"/>
    <w:rsid w:val="009D1000"/>
    <w:rsid w:val="009D1B34"/>
    <w:rsid w:val="009F0E3B"/>
    <w:rsid w:val="009F1DAF"/>
    <w:rsid w:val="009F49C8"/>
    <w:rsid w:val="00A007DB"/>
    <w:rsid w:val="00A11593"/>
    <w:rsid w:val="00A1319A"/>
    <w:rsid w:val="00A2503C"/>
    <w:rsid w:val="00A412ED"/>
    <w:rsid w:val="00A90CC9"/>
    <w:rsid w:val="00AC2042"/>
    <w:rsid w:val="00AC4BC2"/>
    <w:rsid w:val="00AC6961"/>
    <w:rsid w:val="00AD7516"/>
    <w:rsid w:val="00AF0D4D"/>
    <w:rsid w:val="00AF187B"/>
    <w:rsid w:val="00B01FAA"/>
    <w:rsid w:val="00B34049"/>
    <w:rsid w:val="00B4160B"/>
    <w:rsid w:val="00B4552F"/>
    <w:rsid w:val="00B65659"/>
    <w:rsid w:val="00BA774D"/>
    <w:rsid w:val="00BC1FC2"/>
    <w:rsid w:val="00BC7EEE"/>
    <w:rsid w:val="00BE5F56"/>
    <w:rsid w:val="00BF1062"/>
    <w:rsid w:val="00C03A4E"/>
    <w:rsid w:val="00C06870"/>
    <w:rsid w:val="00C14561"/>
    <w:rsid w:val="00C45AD7"/>
    <w:rsid w:val="00C51512"/>
    <w:rsid w:val="00C813A8"/>
    <w:rsid w:val="00C95EED"/>
    <w:rsid w:val="00C97E9F"/>
    <w:rsid w:val="00CD00F4"/>
    <w:rsid w:val="00CD531F"/>
    <w:rsid w:val="00D03EB8"/>
    <w:rsid w:val="00D07F64"/>
    <w:rsid w:val="00D40272"/>
    <w:rsid w:val="00D535C0"/>
    <w:rsid w:val="00D54FA1"/>
    <w:rsid w:val="00D70C34"/>
    <w:rsid w:val="00D743DF"/>
    <w:rsid w:val="00D81B4B"/>
    <w:rsid w:val="00D91882"/>
    <w:rsid w:val="00DC5620"/>
    <w:rsid w:val="00DD0819"/>
    <w:rsid w:val="00DD1601"/>
    <w:rsid w:val="00DD2E58"/>
    <w:rsid w:val="00DD4F39"/>
    <w:rsid w:val="00E00A67"/>
    <w:rsid w:val="00E022CC"/>
    <w:rsid w:val="00E33A44"/>
    <w:rsid w:val="00E41CC5"/>
    <w:rsid w:val="00E603B6"/>
    <w:rsid w:val="00E60B15"/>
    <w:rsid w:val="00E63129"/>
    <w:rsid w:val="00E70E6A"/>
    <w:rsid w:val="00E82245"/>
    <w:rsid w:val="00E85EAC"/>
    <w:rsid w:val="00E90BAB"/>
    <w:rsid w:val="00E9307F"/>
    <w:rsid w:val="00EA2526"/>
    <w:rsid w:val="00EE77E3"/>
    <w:rsid w:val="00EF12AC"/>
    <w:rsid w:val="00EF1750"/>
    <w:rsid w:val="00F00B2C"/>
    <w:rsid w:val="00F01006"/>
    <w:rsid w:val="00F109F7"/>
    <w:rsid w:val="00F26D91"/>
    <w:rsid w:val="00F31DBB"/>
    <w:rsid w:val="00F43E02"/>
    <w:rsid w:val="00F54346"/>
    <w:rsid w:val="00FB269F"/>
    <w:rsid w:val="00FD30C0"/>
    <w:rsid w:val="00FD489B"/>
    <w:rsid w:val="00FD4939"/>
    <w:rsid w:val="00FE4668"/>
    <w:rsid w:val="00FF647C"/>
    <w:rsid w:val="1F128845"/>
    <w:rsid w:val="2F8C7271"/>
    <w:rsid w:val="3731BFB7"/>
    <w:rsid w:val="3E8B2963"/>
    <w:rsid w:val="5952F8F3"/>
    <w:rsid w:val="59E978FD"/>
    <w:rsid w:val="69F69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3339"/>
  <w15:docId w15:val="{BC7CCA1D-A8FC-4FB1-82A2-EAF0D7D1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531F"/>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8E7C7B"/>
    <w:pPr>
      <w:keepNext/>
      <w:keepLines/>
      <w:spacing w:before="160" w:after="80" w:line="240" w:lineRule="auto"/>
      <w:outlineLvl w:val="1"/>
    </w:pPr>
    <w:rPr>
      <w:rFonts w:ascii="Aptos Display" w:eastAsia="Times New Roman" w:hAnsi="Aptos Display"/>
      <w:color w:val="0F4761"/>
      <w:kern w:val="2"/>
      <w:sz w:val="32"/>
      <w:szCs w:val="32"/>
    </w:rPr>
  </w:style>
  <w:style w:type="paragraph" w:styleId="Titolo3">
    <w:name w:val="heading 3"/>
    <w:basedOn w:val="Normale"/>
    <w:next w:val="Normale"/>
    <w:link w:val="Titolo3Carattere"/>
    <w:uiPriority w:val="9"/>
    <w:unhideWhenUsed/>
    <w:qFormat/>
    <w:rsid w:val="008E7C7B"/>
    <w:pPr>
      <w:keepNext/>
      <w:keepLines/>
      <w:spacing w:before="160" w:after="80" w:line="240" w:lineRule="auto"/>
      <w:outlineLvl w:val="2"/>
    </w:pPr>
    <w:rPr>
      <w:rFonts w:ascii="Aptos" w:eastAsia="Times New Roman" w:hAnsi="Aptos"/>
      <w:color w:val="0F4761"/>
      <w:kern w:val="2"/>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724EA"/>
    <w:rPr>
      <w:color w:val="0000FF"/>
      <w:u w:val="single"/>
    </w:rPr>
  </w:style>
  <w:style w:type="paragraph" w:styleId="Intestazione">
    <w:name w:val="header"/>
    <w:basedOn w:val="Normale"/>
    <w:link w:val="IntestazioneCarattere"/>
    <w:uiPriority w:val="99"/>
    <w:unhideWhenUsed/>
    <w:rsid w:val="00D64FEA"/>
    <w:pPr>
      <w:tabs>
        <w:tab w:val="center" w:pos="4819"/>
        <w:tab w:val="right" w:pos="9638"/>
      </w:tabs>
    </w:pPr>
  </w:style>
  <w:style w:type="character" w:customStyle="1" w:styleId="IntestazioneCarattere">
    <w:name w:val="Intestazione Carattere"/>
    <w:link w:val="Intestazione"/>
    <w:uiPriority w:val="99"/>
    <w:rsid w:val="00D64FEA"/>
    <w:rPr>
      <w:sz w:val="22"/>
      <w:szCs w:val="22"/>
      <w:lang w:eastAsia="en-US"/>
    </w:rPr>
  </w:style>
  <w:style w:type="paragraph" w:styleId="Pidipagina">
    <w:name w:val="footer"/>
    <w:basedOn w:val="Normale"/>
    <w:link w:val="PidipaginaCarattere"/>
    <w:uiPriority w:val="99"/>
    <w:unhideWhenUsed/>
    <w:rsid w:val="00D64FEA"/>
    <w:pPr>
      <w:tabs>
        <w:tab w:val="center" w:pos="4819"/>
        <w:tab w:val="right" w:pos="9638"/>
      </w:tabs>
    </w:pPr>
  </w:style>
  <w:style w:type="character" w:customStyle="1" w:styleId="PidipaginaCarattere">
    <w:name w:val="Piè di pagina Carattere"/>
    <w:link w:val="Pidipagina"/>
    <w:uiPriority w:val="99"/>
    <w:rsid w:val="00D64FEA"/>
    <w:rPr>
      <w:sz w:val="22"/>
      <w:szCs w:val="22"/>
      <w:lang w:eastAsia="en-US"/>
    </w:rPr>
  </w:style>
  <w:style w:type="table" w:styleId="Grigliatabella">
    <w:name w:val="Table Grid"/>
    <w:basedOn w:val="Tabellanormale"/>
    <w:uiPriority w:val="59"/>
    <w:rsid w:val="00D6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rsid w:val="00A01F68"/>
    <w:pPr>
      <w:suppressAutoHyphens/>
      <w:ind w:left="720"/>
    </w:pPr>
    <w:rPr>
      <w:rFonts w:cs="Calibri"/>
      <w:lang w:eastAsia="ar-SA"/>
    </w:rPr>
  </w:style>
  <w:style w:type="paragraph" w:styleId="Testofumetto">
    <w:name w:val="Balloon Text"/>
    <w:basedOn w:val="Normale"/>
    <w:link w:val="TestofumettoCarattere"/>
    <w:uiPriority w:val="99"/>
    <w:semiHidden/>
    <w:unhideWhenUsed/>
    <w:rsid w:val="00B5326B"/>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5326B"/>
    <w:rPr>
      <w:rFonts w:ascii="Tahoma" w:hAnsi="Tahoma" w:cs="Tahoma"/>
      <w:sz w:val="16"/>
      <w:szCs w:val="16"/>
      <w:lang w:val="it-IT"/>
    </w:rPr>
  </w:style>
  <w:style w:type="paragraph" w:customStyle="1" w:styleId="m6070629631590663348m3380052992153163688msoplaintext">
    <w:name w:val="m_6070629631590663348m_3380052992153163688msoplaintext"/>
    <w:basedOn w:val="Normale"/>
    <w:rsid w:val="00904A33"/>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FB269F"/>
    <w:rPr>
      <w:b/>
      <w:bCs/>
    </w:rPr>
  </w:style>
  <w:style w:type="paragraph" w:styleId="NormaleWeb">
    <w:name w:val="Normal (Web)"/>
    <w:basedOn w:val="Normale"/>
    <w:uiPriority w:val="99"/>
    <w:unhideWhenUsed/>
    <w:rsid w:val="00CD531F"/>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CD531F"/>
    <w:pPr>
      <w:ind w:left="720"/>
      <w:contextualSpacing/>
    </w:pPr>
  </w:style>
  <w:style w:type="table" w:styleId="Tabellasemplice-2">
    <w:name w:val="Plain Table 2"/>
    <w:basedOn w:val="Tabellanormale"/>
    <w:uiPriority w:val="42"/>
    <w:rsid w:val="00AD75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Carpredefinitoparagrafo"/>
    <w:rsid w:val="00E63129"/>
  </w:style>
  <w:style w:type="table" w:styleId="Grigliatabellachiara">
    <w:name w:val="Grid Table Light"/>
    <w:basedOn w:val="Tabellanormale"/>
    <w:uiPriority w:val="40"/>
    <w:rsid w:val="009F0E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2Carattere">
    <w:name w:val="Titolo 2 Carattere"/>
    <w:basedOn w:val="Carpredefinitoparagrafo"/>
    <w:link w:val="Titolo2"/>
    <w:uiPriority w:val="9"/>
    <w:rsid w:val="008E7C7B"/>
    <w:rPr>
      <w:rFonts w:ascii="Aptos Display" w:eastAsia="Times New Roman" w:hAnsi="Aptos Display"/>
      <w:color w:val="0F4761"/>
      <w:kern w:val="2"/>
      <w:sz w:val="32"/>
      <w:szCs w:val="32"/>
      <w:lang w:eastAsia="en-US"/>
    </w:rPr>
  </w:style>
  <w:style w:type="character" w:customStyle="1" w:styleId="Titolo3Carattere">
    <w:name w:val="Titolo 3 Carattere"/>
    <w:basedOn w:val="Carpredefinitoparagrafo"/>
    <w:link w:val="Titolo3"/>
    <w:uiPriority w:val="9"/>
    <w:rsid w:val="008E7C7B"/>
    <w:rPr>
      <w:rFonts w:ascii="Aptos" w:eastAsia="Times New Roman" w:hAnsi="Aptos"/>
      <w:color w:val="0F4761"/>
      <w:kern w:val="2"/>
      <w:sz w:val="28"/>
      <w:szCs w:val="28"/>
      <w:lang w:eastAsia="en-US"/>
    </w:rPr>
  </w:style>
  <w:style w:type="paragraph" w:styleId="Revisione">
    <w:name w:val="Revision"/>
    <w:hidden/>
    <w:semiHidden/>
    <w:rsid w:val="00831CE3"/>
    <w:rPr>
      <w:sz w:val="22"/>
      <w:szCs w:val="22"/>
      <w:lang w:eastAsia="en-US"/>
    </w:rPr>
  </w:style>
  <w:style w:type="character" w:styleId="Collegamentovisitato">
    <w:name w:val="FollowedHyperlink"/>
    <w:basedOn w:val="Carpredefinitoparagrafo"/>
    <w:semiHidden/>
    <w:unhideWhenUsed/>
    <w:rsid w:val="008126FC"/>
    <w:rPr>
      <w:color w:val="954F72" w:themeColor="followedHyperlink"/>
      <w:u w:val="single"/>
    </w:rPr>
  </w:style>
  <w:style w:type="paragraph" w:customStyle="1" w:styleId="p1">
    <w:name w:val="p1"/>
    <w:basedOn w:val="Normale"/>
    <w:rsid w:val="008126F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2">
    <w:name w:val="p2"/>
    <w:basedOn w:val="Normale"/>
    <w:rsid w:val="008126F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3">
    <w:name w:val="p3"/>
    <w:basedOn w:val="Normale"/>
    <w:rsid w:val="008126F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1">
    <w:name w:val="s1"/>
    <w:basedOn w:val="Carpredefinitoparagrafo"/>
    <w:rsid w:val="00831412"/>
  </w:style>
  <w:style w:type="paragraph" w:customStyle="1" w:styleId="p4">
    <w:name w:val="p4"/>
    <w:basedOn w:val="Normale"/>
    <w:rsid w:val="0083141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2">
    <w:name w:val="s2"/>
    <w:basedOn w:val="Carpredefinitoparagrafo"/>
    <w:rsid w:val="00831412"/>
  </w:style>
  <w:style w:type="character" w:customStyle="1" w:styleId="s3">
    <w:name w:val="s3"/>
    <w:basedOn w:val="Carpredefinitoparagrafo"/>
    <w:rsid w:val="00831412"/>
  </w:style>
  <w:style w:type="character" w:customStyle="1" w:styleId="apple-converted-space">
    <w:name w:val="apple-converted-space"/>
    <w:basedOn w:val="Carpredefinitoparagrafo"/>
    <w:rsid w:val="0030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144">
      <w:bodyDiv w:val="1"/>
      <w:marLeft w:val="0"/>
      <w:marRight w:val="0"/>
      <w:marTop w:val="0"/>
      <w:marBottom w:val="0"/>
      <w:divBdr>
        <w:top w:val="none" w:sz="0" w:space="0" w:color="auto"/>
        <w:left w:val="none" w:sz="0" w:space="0" w:color="auto"/>
        <w:bottom w:val="none" w:sz="0" w:space="0" w:color="auto"/>
        <w:right w:val="none" w:sz="0" w:space="0" w:color="auto"/>
      </w:divBdr>
      <w:divsChild>
        <w:div w:id="176116231">
          <w:marLeft w:val="0"/>
          <w:marRight w:val="0"/>
          <w:marTop w:val="0"/>
          <w:marBottom w:val="0"/>
          <w:divBdr>
            <w:top w:val="none" w:sz="0" w:space="0" w:color="auto"/>
            <w:left w:val="none" w:sz="0" w:space="0" w:color="auto"/>
            <w:bottom w:val="none" w:sz="0" w:space="0" w:color="auto"/>
            <w:right w:val="none" w:sz="0" w:space="0" w:color="auto"/>
          </w:divBdr>
        </w:div>
        <w:div w:id="395708924">
          <w:marLeft w:val="0"/>
          <w:marRight w:val="0"/>
          <w:marTop w:val="0"/>
          <w:marBottom w:val="0"/>
          <w:divBdr>
            <w:top w:val="none" w:sz="0" w:space="0" w:color="auto"/>
            <w:left w:val="none" w:sz="0" w:space="0" w:color="auto"/>
            <w:bottom w:val="none" w:sz="0" w:space="0" w:color="auto"/>
            <w:right w:val="none" w:sz="0" w:space="0" w:color="auto"/>
          </w:divBdr>
        </w:div>
        <w:div w:id="656689744">
          <w:marLeft w:val="0"/>
          <w:marRight w:val="0"/>
          <w:marTop w:val="0"/>
          <w:marBottom w:val="0"/>
          <w:divBdr>
            <w:top w:val="none" w:sz="0" w:space="0" w:color="auto"/>
            <w:left w:val="none" w:sz="0" w:space="0" w:color="auto"/>
            <w:bottom w:val="none" w:sz="0" w:space="0" w:color="auto"/>
            <w:right w:val="none" w:sz="0" w:space="0" w:color="auto"/>
          </w:divBdr>
        </w:div>
        <w:div w:id="1130704295">
          <w:marLeft w:val="0"/>
          <w:marRight w:val="0"/>
          <w:marTop w:val="0"/>
          <w:marBottom w:val="0"/>
          <w:divBdr>
            <w:top w:val="none" w:sz="0" w:space="0" w:color="auto"/>
            <w:left w:val="none" w:sz="0" w:space="0" w:color="auto"/>
            <w:bottom w:val="none" w:sz="0" w:space="0" w:color="auto"/>
            <w:right w:val="none" w:sz="0" w:space="0" w:color="auto"/>
          </w:divBdr>
        </w:div>
        <w:div w:id="1845316394">
          <w:marLeft w:val="0"/>
          <w:marRight w:val="0"/>
          <w:marTop w:val="0"/>
          <w:marBottom w:val="0"/>
          <w:divBdr>
            <w:top w:val="none" w:sz="0" w:space="0" w:color="auto"/>
            <w:left w:val="none" w:sz="0" w:space="0" w:color="auto"/>
            <w:bottom w:val="none" w:sz="0" w:space="0" w:color="auto"/>
            <w:right w:val="none" w:sz="0" w:space="0" w:color="auto"/>
          </w:divBdr>
        </w:div>
        <w:div w:id="1867283456">
          <w:marLeft w:val="0"/>
          <w:marRight w:val="0"/>
          <w:marTop w:val="0"/>
          <w:marBottom w:val="0"/>
          <w:divBdr>
            <w:top w:val="none" w:sz="0" w:space="0" w:color="auto"/>
            <w:left w:val="none" w:sz="0" w:space="0" w:color="auto"/>
            <w:bottom w:val="none" w:sz="0" w:space="0" w:color="auto"/>
            <w:right w:val="none" w:sz="0" w:space="0" w:color="auto"/>
          </w:divBdr>
        </w:div>
      </w:divsChild>
    </w:div>
    <w:div w:id="183789664">
      <w:bodyDiv w:val="1"/>
      <w:marLeft w:val="0"/>
      <w:marRight w:val="0"/>
      <w:marTop w:val="0"/>
      <w:marBottom w:val="0"/>
      <w:divBdr>
        <w:top w:val="none" w:sz="0" w:space="0" w:color="auto"/>
        <w:left w:val="none" w:sz="0" w:space="0" w:color="auto"/>
        <w:bottom w:val="none" w:sz="0" w:space="0" w:color="auto"/>
        <w:right w:val="none" w:sz="0" w:space="0" w:color="auto"/>
      </w:divBdr>
      <w:divsChild>
        <w:div w:id="466971430">
          <w:marLeft w:val="0"/>
          <w:marRight w:val="0"/>
          <w:marTop w:val="0"/>
          <w:marBottom w:val="0"/>
          <w:divBdr>
            <w:top w:val="none" w:sz="0" w:space="0" w:color="auto"/>
            <w:left w:val="none" w:sz="0" w:space="0" w:color="auto"/>
            <w:bottom w:val="none" w:sz="0" w:space="0" w:color="auto"/>
            <w:right w:val="none" w:sz="0" w:space="0" w:color="auto"/>
          </w:divBdr>
        </w:div>
        <w:div w:id="990911430">
          <w:marLeft w:val="0"/>
          <w:marRight w:val="0"/>
          <w:marTop w:val="0"/>
          <w:marBottom w:val="0"/>
          <w:divBdr>
            <w:top w:val="none" w:sz="0" w:space="0" w:color="auto"/>
            <w:left w:val="none" w:sz="0" w:space="0" w:color="auto"/>
            <w:bottom w:val="none" w:sz="0" w:space="0" w:color="auto"/>
            <w:right w:val="none" w:sz="0" w:space="0" w:color="auto"/>
          </w:divBdr>
        </w:div>
      </w:divsChild>
    </w:div>
    <w:div w:id="241181452">
      <w:bodyDiv w:val="1"/>
      <w:marLeft w:val="0"/>
      <w:marRight w:val="0"/>
      <w:marTop w:val="0"/>
      <w:marBottom w:val="0"/>
      <w:divBdr>
        <w:top w:val="none" w:sz="0" w:space="0" w:color="auto"/>
        <w:left w:val="none" w:sz="0" w:space="0" w:color="auto"/>
        <w:bottom w:val="none" w:sz="0" w:space="0" w:color="auto"/>
        <w:right w:val="none" w:sz="0" w:space="0" w:color="auto"/>
      </w:divBdr>
    </w:div>
    <w:div w:id="284771110">
      <w:bodyDiv w:val="1"/>
      <w:marLeft w:val="0"/>
      <w:marRight w:val="0"/>
      <w:marTop w:val="0"/>
      <w:marBottom w:val="0"/>
      <w:divBdr>
        <w:top w:val="none" w:sz="0" w:space="0" w:color="auto"/>
        <w:left w:val="none" w:sz="0" w:space="0" w:color="auto"/>
        <w:bottom w:val="none" w:sz="0" w:space="0" w:color="auto"/>
        <w:right w:val="none" w:sz="0" w:space="0" w:color="auto"/>
      </w:divBdr>
      <w:divsChild>
        <w:div w:id="41277467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07964176">
      <w:bodyDiv w:val="1"/>
      <w:marLeft w:val="0"/>
      <w:marRight w:val="0"/>
      <w:marTop w:val="0"/>
      <w:marBottom w:val="0"/>
      <w:divBdr>
        <w:top w:val="none" w:sz="0" w:space="0" w:color="auto"/>
        <w:left w:val="none" w:sz="0" w:space="0" w:color="auto"/>
        <w:bottom w:val="none" w:sz="0" w:space="0" w:color="auto"/>
        <w:right w:val="none" w:sz="0" w:space="0" w:color="auto"/>
      </w:divBdr>
    </w:div>
    <w:div w:id="478963501">
      <w:bodyDiv w:val="1"/>
      <w:marLeft w:val="0"/>
      <w:marRight w:val="0"/>
      <w:marTop w:val="0"/>
      <w:marBottom w:val="0"/>
      <w:divBdr>
        <w:top w:val="none" w:sz="0" w:space="0" w:color="auto"/>
        <w:left w:val="none" w:sz="0" w:space="0" w:color="auto"/>
        <w:bottom w:val="none" w:sz="0" w:space="0" w:color="auto"/>
        <w:right w:val="none" w:sz="0" w:space="0" w:color="auto"/>
      </w:divBdr>
    </w:div>
    <w:div w:id="537470569">
      <w:bodyDiv w:val="1"/>
      <w:marLeft w:val="0"/>
      <w:marRight w:val="0"/>
      <w:marTop w:val="0"/>
      <w:marBottom w:val="0"/>
      <w:divBdr>
        <w:top w:val="none" w:sz="0" w:space="0" w:color="auto"/>
        <w:left w:val="none" w:sz="0" w:space="0" w:color="auto"/>
        <w:bottom w:val="none" w:sz="0" w:space="0" w:color="auto"/>
        <w:right w:val="none" w:sz="0" w:space="0" w:color="auto"/>
      </w:divBdr>
    </w:div>
    <w:div w:id="600528754">
      <w:bodyDiv w:val="1"/>
      <w:marLeft w:val="0"/>
      <w:marRight w:val="0"/>
      <w:marTop w:val="0"/>
      <w:marBottom w:val="0"/>
      <w:divBdr>
        <w:top w:val="none" w:sz="0" w:space="0" w:color="auto"/>
        <w:left w:val="none" w:sz="0" w:space="0" w:color="auto"/>
        <w:bottom w:val="none" w:sz="0" w:space="0" w:color="auto"/>
        <w:right w:val="none" w:sz="0" w:space="0" w:color="auto"/>
      </w:divBdr>
    </w:div>
    <w:div w:id="610624194">
      <w:bodyDiv w:val="1"/>
      <w:marLeft w:val="0"/>
      <w:marRight w:val="0"/>
      <w:marTop w:val="0"/>
      <w:marBottom w:val="0"/>
      <w:divBdr>
        <w:top w:val="none" w:sz="0" w:space="0" w:color="auto"/>
        <w:left w:val="none" w:sz="0" w:space="0" w:color="auto"/>
        <w:bottom w:val="none" w:sz="0" w:space="0" w:color="auto"/>
        <w:right w:val="none" w:sz="0" w:space="0" w:color="auto"/>
      </w:divBdr>
    </w:div>
    <w:div w:id="649214336">
      <w:bodyDiv w:val="1"/>
      <w:marLeft w:val="0"/>
      <w:marRight w:val="0"/>
      <w:marTop w:val="0"/>
      <w:marBottom w:val="0"/>
      <w:divBdr>
        <w:top w:val="none" w:sz="0" w:space="0" w:color="auto"/>
        <w:left w:val="none" w:sz="0" w:space="0" w:color="auto"/>
        <w:bottom w:val="none" w:sz="0" w:space="0" w:color="auto"/>
        <w:right w:val="none" w:sz="0" w:space="0" w:color="auto"/>
      </w:divBdr>
    </w:div>
    <w:div w:id="670333798">
      <w:bodyDiv w:val="1"/>
      <w:marLeft w:val="0"/>
      <w:marRight w:val="0"/>
      <w:marTop w:val="0"/>
      <w:marBottom w:val="0"/>
      <w:divBdr>
        <w:top w:val="none" w:sz="0" w:space="0" w:color="auto"/>
        <w:left w:val="none" w:sz="0" w:space="0" w:color="auto"/>
        <w:bottom w:val="none" w:sz="0" w:space="0" w:color="auto"/>
        <w:right w:val="none" w:sz="0" w:space="0" w:color="auto"/>
      </w:divBdr>
    </w:div>
    <w:div w:id="766920947">
      <w:bodyDiv w:val="1"/>
      <w:marLeft w:val="0"/>
      <w:marRight w:val="0"/>
      <w:marTop w:val="0"/>
      <w:marBottom w:val="0"/>
      <w:divBdr>
        <w:top w:val="none" w:sz="0" w:space="0" w:color="auto"/>
        <w:left w:val="none" w:sz="0" w:space="0" w:color="auto"/>
        <w:bottom w:val="none" w:sz="0" w:space="0" w:color="auto"/>
        <w:right w:val="none" w:sz="0" w:space="0" w:color="auto"/>
      </w:divBdr>
    </w:div>
    <w:div w:id="824053817">
      <w:bodyDiv w:val="1"/>
      <w:marLeft w:val="0"/>
      <w:marRight w:val="0"/>
      <w:marTop w:val="0"/>
      <w:marBottom w:val="0"/>
      <w:divBdr>
        <w:top w:val="none" w:sz="0" w:space="0" w:color="auto"/>
        <w:left w:val="none" w:sz="0" w:space="0" w:color="auto"/>
        <w:bottom w:val="none" w:sz="0" w:space="0" w:color="auto"/>
        <w:right w:val="none" w:sz="0" w:space="0" w:color="auto"/>
      </w:divBdr>
    </w:div>
    <w:div w:id="872498247">
      <w:bodyDiv w:val="1"/>
      <w:marLeft w:val="0"/>
      <w:marRight w:val="0"/>
      <w:marTop w:val="0"/>
      <w:marBottom w:val="0"/>
      <w:divBdr>
        <w:top w:val="none" w:sz="0" w:space="0" w:color="auto"/>
        <w:left w:val="none" w:sz="0" w:space="0" w:color="auto"/>
        <w:bottom w:val="none" w:sz="0" w:space="0" w:color="auto"/>
        <w:right w:val="none" w:sz="0" w:space="0" w:color="auto"/>
      </w:divBdr>
    </w:div>
    <w:div w:id="916129581">
      <w:bodyDiv w:val="1"/>
      <w:marLeft w:val="0"/>
      <w:marRight w:val="0"/>
      <w:marTop w:val="0"/>
      <w:marBottom w:val="0"/>
      <w:divBdr>
        <w:top w:val="none" w:sz="0" w:space="0" w:color="auto"/>
        <w:left w:val="none" w:sz="0" w:space="0" w:color="auto"/>
        <w:bottom w:val="none" w:sz="0" w:space="0" w:color="auto"/>
        <w:right w:val="none" w:sz="0" w:space="0" w:color="auto"/>
      </w:divBdr>
    </w:div>
    <w:div w:id="938634294">
      <w:bodyDiv w:val="1"/>
      <w:marLeft w:val="0"/>
      <w:marRight w:val="0"/>
      <w:marTop w:val="0"/>
      <w:marBottom w:val="0"/>
      <w:divBdr>
        <w:top w:val="none" w:sz="0" w:space="0" w:color="auto"/>
        <w:left w:val="none" w:sz="0" w:space="0" w:color="auto"/>
        <w:bottom w:val="none" w:sz="0" w:space="0" w:color="auto"/>
        <w:right w:val="none" w:sz="0" w:space="0" w:color="auto"/>
      </w:divBdr>
    </w:div>
    <w:div w:id="990789240">
      <w:bodyDiv w:val="1"/>
      <w:marLeft w:val="0"/>
      <w:marRight w:val="0"/>
      <w:marTop w:val="0"/>
      <w:marBottom w:val="0"/>
      <w:divBdr>
        <w:top w:val="none" w:sz="0" w:space="0" w:color="auto"/>
        <w:left w:val="none" w:sz="0" w:space="0" w:color="auto"/>
        <w:bottom w:val="none" w:sz="0" w:space="0" w:color="auto"/>
        <w:right w:val="none" w:sz="0" w:space="0" w:color="auto"/>
      </w:divBdr>
    </w:div>
    <w:div w:id="1123692266">
      <w:bodyDiv w:val="1"/>
      <w:marLeft w:val="0"/>
      <w:marRight w:val="0"/>
      <w:marTop w:val="0"/>
      <w:marBottom w:val="0"/>
      <w:divBdr>
        <w:top w:val="none" w:sz="0" w:space="0" w:color="auto"/>
        <w:left w:val="none" w:sz="0" w:space="0" w:color="auto"/>
        <w:bottom w:val="none" w:sz="0" w:space="0" w:color="auto"/>
        <w:right w:val="none" w:sz="0" w:space="0" w:color="auto"/>
      </w:divBdr>
    </w:div>
    <w:div w:id="1749689888">
      <w:bodyDiv w:val="1"/>
      <w:marLeft w:val="0"/>
      <w:marRight w:val="0"/>
      <w:marTop w:val="0"/>
      <w:marBottom w:val="0"/>
      <w:divBdr>
        <w:top w:val="none" w:sz="0" w:space="0" w:color="auto"/>
        <w:left w:val="none" w:sz="0" w:space="0" w:color="auto"/>
        <w:bottom w:val="none" w:sz="0" w:space="0" w:color="auto"/>
        <w:right w:val="none" w:sz="0" w:space="0" w:color="auto"/>
      </w:divBdr>
    </w:div>
    <w:div w:id="2082175406">
      <w:bodyDiv w:val="1"/>
      <w:marLeft w:val="0"/>
      <w:marRight w:val="0"/>
      <w:marTop w:val="0"/>
      <w:marBottom w:val="0"/>
      <w:divBdr>
        <w:top w:val="none" w:sz="0" w:space="0" w:color="auto"/>
        <w:left w:val="none" w:sz="0" w:space="0" w:color="auto"/>
        <w:bottom w:val="none" w:sz="0" w:space="0" w:color="auto"/>
        <w:right w:val="none" w:sz="0" w:space="0" w:color="auto"/>
      </w:divBdr>
    </w:div>
    <w:div w:id="2142258919">
      <w:bodyDiv w:val="1"/>
      <w:marLeft w:val="0"/>
      <w:marRight w:val="0"/>
      <w:marTop w:val="0"/>
      <w:marBottom w:val="0"/>
      <w:divBdr>
        <w:top w:val="none" w:sz="0" w:space="0" w:color="auto"/>
        <w:left w:val="none" w:sz="0" w:space="0" w:color="auto"/>
        <w:bottom w:val="none" w:sz="0" w:space="0" w:color="auto"/>
        <w:right w:val="none" w:sz="0" w:space="0" w:color="auto"/>
      </w:divBdr>
    </w:div>
    <w:div w:id="21448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file/d/10vAv5EAYTi3NfxWZ6lH0-ROtqUdYq6Cc/view?usp=sharin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E7E2E2A72D6849813E4F940155BFAB" ma:contentTypeVersion="12" ma:contentTypeDescription="Creare un nuovo documento." ma:contentTypeScope="" ma:versionID="8e57481ebc9ef241f073a9c8e330e7aa">
  <xsd:schema xmlns:xsd="http://www.w3.org/2001/XMLSchema" xmlns:xs="http://www.w3.org/2001/XMLSchema" xmlns:p="http://schemas.microsoft.com/office/2006/metadata/properties" xmlns:ns2="625aab67-c9c9-407b-be8d-f6fba73c4050" xmlns:ns3="a231b334-b738-4891-af05-482c8047c850" targetNamespace="http://schemas.microsoft.com/office/2006/metadata/properties" ma:root="true" ma:fieldsID="95198b612effe0c7bef597210088192e" ns2:_="" ns3:_="">
    <xsd:import namespace="625aab67-c9c9-407b-be8d-f6fba73c4050"/>
    <xsd:import namespace="a231b334-b738-4891-af05-482c8047c8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aab67-c9c9-407b-be8d-f6fba73c4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1b334-b738-4891-af05-482c8047c85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21048-3F92-4DFC-857F-EF0D3F4CD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aab67-c9c9-407b-be8d-f6fba73c4050"/>
    <ds:schemaRef ds:uri="a231b334-b738-4891-af05-482c8047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3FB9F-CA4F-4736-AC75-A74DED272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6073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 S Department of State</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onelia onorati</cp:lastModifiedBy>
  <cp:revision>5</cp:revision>
  <cp:lastPrinted>2015-10-08T21:05:00Z</cp:lastPrinted>
  <dcterms:created xsi:type="dcterms:W3CDTF">2025-05-28T07:44:00Z</dcterms:created>
  <dcterms:modified xsi:type="dcterms:W3CDTF">2025-05-28T07:47:00Z</dcterms:modified>
</cp:coreProperties>
</file>