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816C1" w14:textId="77777777" w:rsidR="00EF7F8B" w:rsidRPr="001619D6" w:rsidRDefault="00EF7F8B" w:rsidP="001619D6">
      <w:pPr>
        <w:spacing w:after="0" w:line="240" w:lineRule="auto"/>
        <w:ind w:left="1134" w:right="-1"/>
        <w:jc w:val="center"/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</w:pPr>
    </w:p>
    <w:p w14:paraId="0C9E052F" w14:textId="463D67FF" w:rsidR="00256D7B" w:rsidRPr="00256D7B" w:rsidRDefault="00A139B4" w:rsidP="00256D7B">
      <w:pPr>
        <w:spacing w:after="0" w:line="240" w:lineRule="auto"/>
        <w:ind w:left="1134" w:right="-1"/>
        <w:jc w:val="center"/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</w:pPr>
      <w:r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  <w:t>I</w:t>
      </w:r>
      <w:r w:rsidRPr="00614862"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  <w:t>A</w:t>
      </w:r>
      <w:r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  <w:t xml:space="preserve"> </w:t>
      </w:r>
      <w:r w:rsidR="00454AC8"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  <w:t>per l’impresa</w:t>
      </w:r>
      <w:r w:rsidR="00256D7B" w:rsidRPr="00256D7B"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  <w:t>:</w:t>
      </w:r>
    </w:p>
    <w:p w14:paraId="25399758" w14:textId="16D85DDF" w:rsidR="00256D7B" w:rsidRPr="00256D7B" w:rsidRDefault="00454AC8" w:rsidP="00256D7B">
      <w:pPr>
        <w:spacing w:after="0" w:line="240" w:lineRule="auto"/>
        <w:ind w:left="1134" w:right="-1"/>
        <w:jc w:val="center"/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</w:pPr>
      <w:r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  <w:t>strumenti e strategie per il digital marketing</w:t>
      </w:r>
    </w:p>
    <w:p w14:paraId="6EF3C3C8" w14:textId="77777777" w:rsidR="00256D7B" w:rsidRDefault="00256D7B" w:rsidP="00256D7B">
      <w:pPr>
        <w:spacing w:after="0" w:line="240" w:lineRule="auto"/>
        <w:ind w:left="1134" w:right="-1"/>
        <w:jc w:val="center"/>
        <w:rPr>
          <w:rFonts w:ascii="ING Me" w:hAnsi="ING Me" w:cstheme="minorHAnsi"/>
          <w:b/>
          <w:bCs/>
          <w:i w:val="0"/>
          <w:iCs w:val="0"/>
          <w:color w:val="ED7D31" w:themeColor="accent2"/>
          <w:sz w:val="32"/>
          <w:szCs w:val="32"/>
        </w:rPr>
      </w:pPr>
    </w:p>
    <w:p w14:paraId="56B70D95" w14:textId="19FAD601" w:rsidR="00EB0F60" w:rsidRDefault="0020481C" w:rsidP="00256D7B">
      <w:pPr>
        <w:spacing w:after="0" w:line="240" w:lineRule="auto"/>
        <w:ind w:left="1134" w:right="-1"/>
        <w:jc w:val="center"/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</w:pPr>
      <w:r w:rsidRPr="001619D6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 xml:space="preserve">Job Digital Lab a </w:t>
      </w:r>
      <w:r w:rsidR="00454AC8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>Verona</w:t>
      </w:r>
    </w:p>
    <w:p w14:paraId="060A607F" w14:textId="74ACD776" w:rsidR="00581B5D" w:rsidRDefault="001619D6" w:rsidP="00A869B3">
      <w:pPr>
        <w:spacing w:after="0" w:line="240" w:lineRule="auto"/>
        <w:ind w:left="1134" w:right="-1"/>
        <w:jc w:val="center"/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</w:pPr>
      <w:r w:rsidRPr="001619D6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>in collaborazione</w:t>
      </w:r>
      <w:r w:rsidR="00EB0F60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 xml:space="preserve"> </w:t>
      </w:r>
      <w:r w:rsidR="00A869B3" w:rsidRPr="00636399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 xml:space="preserve">con la Camera di Commercio di </w:t>
      </w:r>
      <w:r w:rsidR="00A16F21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>Verona e</w:t>
      </w:r>
      <w:r w:rsidR="00A869B3" w:rsidRPr="00636399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 xml:space="preserve"> il Punto Impresa Digitale</w:t>
      </w:r>
      <w:r w:rsidR="00A16F21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>.</w:t>
      </w:r>
    </w:p>
    <w:p w14:paraId="37154F65" w14:textId="62DB9836" w:rsidR="00607F6E" w:rsidRPr="00607F6E" w:rsidRDefault="00607F6E" w:rsidP="00607F6E">
      <w:pPr>
        <w:spacing w:after="0" w:line="240" w:lineRule="auto"/>
        <w:ind w:left="1134" w:right="-1"/>
        <w:jc w:val="center"/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</w:pPr>
      <w:r w:rsidRPr="00607F6E"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>1</w:t>
      </w:r>
      <w:r w:rsidR="00454AC8"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>8</w:t>
      </w:r>
      <w:r w:rsidRPr="00607F6E"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 xml:space="preserve"> giugno 2025, 14.45 - 18</w:t>
      </w:r>
    </w:p>
    <w:p w14:paraId="067734F4" w14:textId="5E60DFB9" w:rsidR="00607F6E" w:rsidRPr="00607F6E" w:rsidRDefault="00454AC8" w:rsidP="00607F6E">
      <w:pPr>
        <w:spacing w:after="0" w:line="240" w:lineRule="auto"/>
        <w:ind w:left="1134" w:right="-1"/>
        <w:jc w:val="center"/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</w:pPr>
      <w:r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>Corso Porta Nuova</w:t>
      </w:r>
      <w:r w:rsidR="00607F6E" w:rsidRPr="00607F6E"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 xml:space="preserve">, </w:t>
      </w:r>
      <w:r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>96</w:t>
      </w:r>
      <w:r w:rsidR="00607F6E" w:rsidRPr="00607F6E"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 xml:space="preserve"> - </w:t>
      </w:r>
      <w:r>
        <w:rPr>
          <w:rFonts w:ascii="ING Me" w:hAnsi="ING Me" w:cstheme="minorHAnsi"/>
          <w:i w:val="0"/>
          <w:iCs w:val="0"/>
          <w:color w:val="ED7D31" w:themeColor="accent2"/>
          <w:sz w:val="24"/>
          <w:szCs w:val="24"/>
        </w:rPr>
        <w:t>Verona</w:t>
      </w:r>
    </w:p>
    <w:p w14:paraId="0240A6F1" w14:textId="77777777" w:rsidR="001619D6" w:rsidRPr="001619D6" w:rsidRDefault="001619D6" w:rsidP="00A869B3">
      <w:pPr>
        <w:spacing w:after="0" w:line="240" w:lineRule="auto"/>
        <w:ind w:right="-1"/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</w:pPr>
    </w:p>
    <w:p w14:paraId="1D2932BA" w14:textId="323D691D" w:rsidR="00A321E4" w:rsidRPr="001619D6" w:rsidRDefault="001619D6" w:rsidP="001619D6">
      <w:pPr>
        <w:spacing w:after="0" w:line="240" w:lineRule="auto"/>
        <w:ind w:left="1134" w:right="-1"/>
        <w:jc w:val="center"/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</w:pPr>
      <w:r w:rsidRPr="001619D6"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  <w:t>Con l’Indagine ING People Insight Lab, focus sulle partite IVA</w:t>
      </w:r>
    </w:p>
    <w:p w14:paraId="15D4038B" w14:textId="728EC1B0" w:rsidR="001619D6" w:rsidRPr="001619D6" w:rsidRDefault="001619D6" w:rsidP="001619D6">
      <w:pPr>
        <w:spacing w:after="0" w:line="240" w:lineRule="auto"/>
        <w:ind w:left="1134"/>
        <w:jc w:val="center"/>
        <w:rPr>
          <w:rFonts w:ascii="ING Me" w:eastAsia="Times New Roman" w:hAnsi="ING Me" w:cs="Times New Roman"/>
          <w:i w:val="0"/>
          <w:iCs w:val="0"/>
          <w:color w:val="ED7D31" w:themeColor="accent2"/>
          <w:sz w:val="24"/>
          <w:szCs w:val="24"/>
          <w:lang w:eastAsia="it-IT"/>
        </w:rPr>
      </w:pPr>
      <w:r w:rsidRPr="001619D6">
        <w:rPr>
          <w:rFonts w:ascii="ING Me" w:eastAsia="Times New Roman" w:hAnsi="ING Me" w:cs="Times New Roman"/>
          <w:i w:val="0"/>
          <w:iCs w:val="0"/>
          <w:color w:val="ED7D31" w:themeColor="accent2"/>
          <w:sz w:val="24"/>
          <w:szCs w:val="24"/>
          <w:lang w:eastAsia="it-IT"/>
        </w:rPr>
        <w:t xml:space="preserve">Solo 1 </w:t>
      </w:r>
      <w:r>
        <w:rPr>
          <w:rFonts w:ascii="ING Me" w:eastAsia="Times New Roman" w:hAnsi="ING Me" w:cs="Times New Roman"/>
          <w:i w:val="0"/>
          <w:iCs w:val="0"/>
          <w:color w:val="ED7D31" w:themeColor="accent2"/>
          <w:sz w:val="24"/>
          <w:szCs w:val="24"/>
          <w:lang w:eastAsia="it-IT"/>
        </w:rPr>
        <w:t xml:space="preserve">intervistato </w:t>
      </w:r>
      <w:r w:rsidRPr="001619D6">
        <w:rPr>
          <w:rFonts w:ascii="ING Me" w:eastAsia="Times New Roman" w:hAnsi="ING Me" w:cs="Times New Roman"/>
          <w:i w:val="0"/>
          <w:iCs w:val="0"/>
          <w:color w:val="ED7D31" w:themeColor="accent2"/>
          <w:sz w:val="24"/>
          <w:szCs w:val="24"/>
          <w:lang w:eastAsia="it-IT"/>
        </w:rPr>
        <w:t>su 3 consiglierebbe oggi di aprirne una: pesano burocrazia, incertezza economica e pressione fiscale, ma resta alta la voglia di autonomia e crescita</w:t>
      </w:r>
    </w:p>
    <w:p w14:paraId="1FB61037" w14:textId="77777777" w:rsidR="00C42AB9" w:rsidRPr="001619D6" w:rsidRDefault="00C42AB9" w:rsidP="001619D6">
      <w:pPr>
        <w:spacing w:after="0" w:line="240" w:lineRule="auto"/>
        <w:ind w:right="-1"/>
        <w:rPr>
          <w:rFonts w:ascii="ING Me" w:hAnsi="ING Me" w:cstheme="minorHAnsi"/>
          <w:b/>
          <w:bCs/>
          <w:i w:val="0"/>
          <w:iCs w:val="0"/>
          <w:color w:val="ED7D31" w:themeColor="accent2"/>
          <w:sz w:val="24"/>
          <w:szCs w:val="24"/>
        </w:rPr>
      </w:pPr>
    </w:p>
    <w:sdt>
      <w:sdtPr>
        <w:rPr>
          <w:rFonts w:ascii="ING Me" w:eastAsia="Times New Roman" w:hAnsi="ING Me" w:cs="Open Sans"/>
          <w:i w:val="0"/>
          <w:iCs w:val="0"/>
          <w:color w:val="000000"/>
          <w:sz w:val="24"/>
          <w:szCs w:val="24"/>
          <w:lang w:eastAsia="it-IT"/>
        </w:rPr>
        <w:id w:val="1588184020"/>
        <w:docPartObj>
          <w:docPartGallery w:val="Cover Pages"/>
          <w:docPartUnique/>
        </w:docPartObj>
      </w:sdtPr>
      <w:sdtEndPr>
        <w:rPr>
          <w:b/>
          <w:bCs/>
          <w:i/>
          <w:iCs/>
          <w:color w:val="000000" w:themeColor="text1"/>
          <w:sz w:val="21"/>
          <w:szCs w:val="21"/>
        </w:rPr>
      </w:sdtEndPr>
      <w:sdtContent>
        <w:p w14:paraId="50BEBCC1" w14:textId="6F2AF055" w:rsidR="00D6567B" w:rsidRPr="0084509B" w:rsidRDefault="00D6567B" w:rsidP="0084509B">
          <w:pPr>
            <w:spacing w:after="0" w:line="240" w:lineRule="auto"/>
            <w:ind w:right="-1"/>
            <w:jc w:val="both"/>
            <w:rPr>
              <w:rFonts w:ascii="ING Me" w:eastAsia="Times New Roman" w:hAnsi="ING Me" w:cs="Open Sans"/>
              <w:i w:val="0"/>
              <w:iCs w:val="0"/>
              <w:color w:val="000000"/>
              <w:lang w:eastAsia="it-IT"/>
            </w:rPr>
          </w:pPr>
        </w:p>
        <w:p w14:paraId="13D25913" w14:textId="3CCB6A2B" w:rsidR="00D6567B" w:rsidRPr="00B67401" w:rsidRDefault="00D6567B" w:rsidP="00D6567B">
          <w:pPr>
            <w:pStyle w:val="p1"/>
            <w:ind w:left="1134"/>
            <w:jc w:val="both"/>
            <w:rPr>
              <w:color w:val="000000" w:themeColor="text1"/>
              <w:sz w:val="20"/>
              <w:szCs w:val="20"/>
            </w:rPr>
          </w:pPr>
          <w:r w:rsidRPr="00B67401">
            <w:rPr>
              <w:color w:val="000000" w:themeColor="text1"/>
              <w:sz w:val="20"/>
              <w:szCs w:val="20"/>
            </w:rPr>
            <w:t xml:space="preserve">Verona, </w:t>
          </w:r>
          <w:r w:rsidR="00A139B4" w:rsidRPr="00B67401">
            <w:rPr>
              <w:color w:val="000000" w:themeColor="text1"/>
              <w:sz w:val="20"/>
              <w:szCs w:val="20"/>
            </w:rPr>
            <w:t>1</w:t>
          </w:r>
          <w:r w:rsidR="00A139B4">
            <w:rPr>
              <w:color w:val="000000" w:themeColor="text1"/>
              <w:sz w:val="20"/>
              <w:szCs w:val="20"/>
            </w:rPr>
            <w:t>6</w:t>
          </w:r>
          <w:r w:rsidR="00A139B4" w:rsidRPr="00B67401">
            <w:rPr>
              <w:color w:val="000000" w:themeColor="text1"/>
              <w:sz w:val="20"/>
              <w:szCs w:val="20"/>
            </w:rPr>
            <w:t xml:space="preserve"> </w:t>
          </w:r>
          <w:r w:rsidRPr="00B67401">
            <w:rPr>
              <w:color w:val="000000" w:themeColor="text1"/>
              <w:sz w:val="20"/>
              <w:szCs w:val="20"/>
            </w:rPr>
            <w:t xml:space="preserve">giugno 2025 – Al 31 dicembre 2024, la provincia di Verona conta 91.333 imprese attive, un dato che conferma la vivacità del tessuto produttivo locale (fonte: </w:t>
          </w:r>
          <w:hyperlink r:id="rId11" w:history="1">
            <w:r w:rsidRPr="00B67401">
              <w:rPr>
                <w:rStyle w:val="Collegamentoipertestuale"/>
                <w:sz w:val="20"/>
                <w:szCs w:val="20"/>
              </w:rPr>
              <w:t>Camera di Commercio di Verona</w:t>
            </w:r>
          </w:hyperlink>
          <w:r w:rsidRPr="00B67401">
            <w:rPr>
              <w:color w:val="000000" w:themeColor="text1"/>
              <w:sz w:val="20"/>
              <w:szCs w:val="20"/>
            </w:rPr>
            <w:t xml:space="preserve">). </w:t>
          </w:r>
        </w:p>
        <w:p w14:paraId="1C6560F6" w14:textId="57DA735F" w:rsidR="00D6567B" w:rsidRPr="00B67401" w:rsidRDefault="00D6567B" w:rsidP="00D6567B">
          <w:pPr>
            <w:pStyle w:val="p1"/>
            <w:ind w:left="1134"/>
            <w:jc w:val="both"/>
            <w:rPr>
              <w:color w:val="000000" w:themeColor="text1"/>
              <w:sz w:val="20"/>
              <w:szCs w:val="20"/>
            </w:rPr>
          </w:pPr>
          <w:r w:rsidRPr="00B67401">
            <w:rPr>
              <w:color w:val="000000" w:themeColor="text1"/>
              <w:sz w:val="20"/>
              <w:szCs w:val="20"/>
            </w:rPr>
            <w:t>Commercio, manifattura, agricoltura e artigianato sono tra i settori trainanti, ma la crescente pressione competitiva e la velocità dell’innovazione impongono alle</w:t>
          </w:r>
          <w:r w:rsidR="005126B1">
            <w:rPr>
              <w:color w:val="000000" w:themeColor="text1"/>
              <w:sz w:val="20"/>
              <w:szCs w:val="20"/>
            </w:rPr>
            <w:t xml:space="preserve"> aziende</w:t>
          </w:r>
          <w:r w:rsidRPr="00B67401">
            <w:rPr>
              <w:color w:val="000000" w:themeColor="text1"/>
              <w:sz w:val="20"/>
              <w:szCs w:val="20"/>
            </w:rPr>
            <w:t xml:space="preserve"> nuove modalità di presidio del mercato.</w:t>
          </w:r>
        </w:p>
        <w:p w14:paraId="04E40FB2" w14:textId="77777777" w:rsidR="00D6567B" w:rsidRPr="00B67401" w:rsidRDefault="00D6567B" w:rsidP="00D6567B">
          <w:pPr>
            <w:pStyle w:val="p1"/>
            <w:ind w:left="1134"/>
            <w:jc w:val="both"/>
            <w:rPr>
              <w:color w:val="000000" w:themeColor="text1"/>
              <w:sz w:val="20"/>
              <w:szCs w:val="20"/>
            </w:rPr>
          </w:pPr>
        </w:p>
        <w:p w14:paraId="0ECFB65B" w14:textId="6E21B533" w:rsidR="00B67401" w:rsidRPr="009B0F79" w:rsidRDefault="00B67401" w:rsidP="00B67401">
          <w:pPr>
            <w:pStyle w:val="NormaleWeb"/>
            <w:shd w:val="clear" w:color="auto" w:fill="FFFFFF"/>
            <w:spacing w:before="0" w:beforeAutospacing="0" w:after="0" w:afterAutospacing="0"/>
            <w:ind w:left="1134"/>
            <w:jc w:val="both"/>
            <w:rPr>
              <w:rFonts w:ascii="ING Me" w:hAnsi="ING Me"/>
              <w:sz w:val="20"/>
              <w:szCs w:val="20"/>
            </w:rPr>
          </w:pPr>
          <w:r w:rsidRPr="00B67401">
            <w:rPr>
              <w:rFonts w:ascii="ING Me" w:hAnsi="ING Me"/>
              <w:color w:val="000000" w:themeColor="text1"/>
              <w:sz w:val="20"/>
              <w:szCs w:val="20"/>
            </w:rPr>
            <w:t xml:space="preserve">Tuttavia, </w:t>
          </w:r>
          <w:r w:rsidRPr="009B0F79">
            <w:rPr>
              <w:rFonts w:ascii="ING Me" w:hAnsi="ING Me"/>
              <w:sz w:val="20"/>
              <w:szCs w:val="20"/>
            </w:rPr>
            <w:t xml:space="preserve">nel 2024 la quota di imprese </w:t>
          </w:r>
          <w:r w:rsidR="004D33F5" w:rsidRPr="009B0F79">
            <w:rPr>
              <w:rFonts w:ascii="ING Me" w:hAnsi="ING Me"/>
              <w:sz w:val="20"/>
              <w:szCs w:val="20"/>
            </w:rPr>
            <w:t xml:space="preserve">nazionali </w:t>
          </w:r>
          <w:r w:rsidRPr="009B0F79">
            <w:rPr>
              <w:rFonts w:ascii="ING Me" w:hAnsi="ING Me"/>
              <w:sz w:val="20"/>
              <w:szCs w:val="20"/>
            </w:rPr>
            <w:t>che hanno investito nel digitale è stata del 66,8%, inferiore di 4 punti al 70,8% del 2021: una frenata nella digitalizzazione che compromette la capacità di competere, in un contesto caratterizzato da un crescente utilizzo di tecnologie digitali nella relazione con la clientela, nell’organizzazione del lavoro e nei </w:t>
          </w:r>
          <w:r w:rsidRPr="009B0F79">
            <w:rPr>
              <w:rFonts w:ascii="ING Me" w:hAnsi="ING Me"/>
              <w:b/>
              <w:bCs/>
              <w:sz w:val="20"/>
              <w:szCs w:val="20"/>
            </w:rPr>
            <w:t>processi di innovazione</w:t>
          </w:r>
          <w:r w:rsidRPr="009B0F79">
            <w:rPr>
              <w:rFonts w:ascii="ING Me" w:hAnsi="ING Me"/>
              <w:sz w:val="20"/>
              <w:szCs w:val="20"/>
            </w:rPr>
            <w:t xml:space="preserve">. (Fonte: </w:t>
          </w:r>
          <w:hyperlink r:id="rId12" w:anchor=":~:text=Nel%202024%20la%20quota%20di,12%2C7%25%20del%20PIL." w:history="1">
            <w:r w:rsidRPr="009B0F79">
              <w:rPr>
                <w:rStyle w:val="Collegamentoipertestuale"/>
                <w:rFonts w:ascii="ING Me" w:hAnsi="ING Me"/>
                <w:color w:val="auto"/>
                <w:sz w:val="20"/>
                <w:szCs w:val="20"/>
              </w:rPr>
              <w:t>Confartigianato</w:t>
            </w:r>
          </w:hyperlink>
          <w:r w:rsidRPr="009B0F79">
            <w:rPr>
              <w:rFonts w:ascii="ING Me" w:hAnsi="ING Me"/>
              <w:sz w:val="20"/>
              <w:szCs w:val="20"/>
            </w:rPr>
            <w:t>)</w:t>
          </w:r>
        </w:p>
        <w:p w14:paraId="1F18E966" w14:textId="77777777" w:rsidR="00B67401" w:rsidRDefault="00B67401" w:rsidP="00B67401">
          <w:pPr>
            <w:pStyle w:val="NormaleWeb"/>
            <w:shd w:val="clear" w:color="auto" w:fill="FFFFFF"/>
            <w:spacing w:before="0" w:beforeAutospacing="0" w:after="0" w:afterAutospacing="0"/>
            <w:ind w:left="1134"/>
            <w:jc w:val="both"/>
            <w:rPr>
              <w:rFonts w:ascii="ING Me" w:hAnsi="ING Me"/>
              <w:color w:val="3A3A3A"/>
              <w:sz w:val="20"/>
              <w:szCs w:val="20"/>
            </w:rPr>
          </w:pPr>
        </w:p>
        <w:p w14:paraId="1AA08396" w14:textId="7B339BE0" w:rsidR="00B67401" w:rsidRPr="00B67401" w:rsidRDefault="00B67401" w:rsidP="00B67401">
          <w:pPr>
            <w:pStyle w:val="NormaleWeb"/>
            <w:shd w:val="clear" w:color="auto" w:fill="FFFFFF"/>
            <w:spacing w:before="0" w:beforeAutospacing="0" w:after="0" w:afterAutospacing="0"/>
            <w:ind w:left="1134"/>
            <w:jc w:val="both"/>
            <w:rPr>
              <w:rFonts w:ascii="ING Me" w:hAnsi="ING Me"/>
              <w:color w:val="3A3A3A"/>
              <w:sz w:val="20"/>
              <w:szCs w:val="20"/>
            </w:rPr>
          </w:pPr>
          <w:r w:rsidRPr="00B67401">
            <w:rPr>
              <w:rFonts w:ascii="ING Me" w:hAnsi="ING Me"/>
              <w:sz w:val="20"/>
              <w:szCs w:val="20"/>
            </w:rPr>
            <w:t xml:space="preserve">La sfida è ancora più marcata per l’adozione dell’Intelligenza Artificiale: in Italia solo </w:t>
          </w:r>
          <w:r w:rsidR="00D6567B" w:rsidRPr="00B67401">
            <w:rPr>
              <w:rFonts w:ascii="ING Me" w:hAnsi="ING Me"/>
              <w:color w:val="000000" w:themeColor="text1"/>
              <w:sz w:val="20"/>
              <w:szCs w:val="20"/>
            </w:rPr>
            <w:t xml:space="preserve">l’8,2% delle imprese italiane con almeno 10 addetti ha adottato almeno una tecnologia di </w:t>
          </w:r>
          <w:r w:rsidR="005126B1">
            <w:rPr>
              <w:rFonts w:ascii="ING Me" w:hAnsi="ING Me"/>
              <w:color w:val="000000" w:themeColor="text1"/>
              <w:sz w:val="20"/>
              <w:szCs w:val="20"/>
            </w:rPr>
            <w:t>IA</w:t>
          </w:r>
          <w:r w:rsidRPr="00B67401">
            <w:rPr>
              <w:rFonts w:ascii="ING Me" w:hAnsi="ING Me"/>
              <w:color w:val="000000" w:themeColor="text1"/>
              <w:sz w:val="20"/>
              <w:szCs w:val="20"/>
            </w:rPr>
            <w:t xml:space="preserve"> nel 2024</w:t>
          </w:r>
          <w:r w:rsidR="00D6567B" w:rsidRPr="00B67401">
            <w:rPr>
              <w:rFonts w:ascii="ING Me" w:hAnsi="ING Me"/>
              <w:color w:val="000000" w:themeColor="text1"/>
              <w:sz w:val="20"/>
              <w:szCs w:val="20"/>
            </w:rPr>
            <w:t xml:space="preserve">, rispetto a una media UE del 13,5% e a valori più elevati in Germania (19,7%), Spagna (11,3%) e Francia (9,9%) (fonte: </w:t>
          </w:r>
          <w:hyperlink r:id="rId13" w:history="1">
            <w:r w:rsidR="00D6567B" w:rsidRPr="00B67401">
              <w:rPr>
                <w:rStyle w:val="Collegamentoipertestuale"/>
                <w:rFonts w:ascii="ING Me" w:hAnsi="ING Me"/>
                <w:sz w:val="20"/>
                <w:szCs w:val="20"/>
              </w:rPr>
              <w:t>ISTAT – Report ICT 2024</w:t>
            </w:r>
          </w:hyperlink>
          <w:r w:rsidR="00D6567B" w:rsidRPr="00B67401">
            <w:rPr>
              <w:rFonts w:ascii="ING Me" w:hAnsi="ING Me"/>
              <w:color w:val="000000" w:themeColor="text1"/>
              <w:sz w:val="20"/>
              <w:szCs w:val="20"/>
            </w:rPr>
            <w:t>).</w:t>
          </w:r>
          <w:r w:rsidRPr="00B67401">
            <w:rPr>
              <w:rFonts w:ascii="ING Me" w:hAnsi="ING Me"/>
              <w:color w:val="000000" w:themeColor="text1"/>
              <w:sz w:val="20"/>
              <w:szCs w:val="20"/>
            </w:rPr>
            <w:t xml:space="preserve"> </w:t>
          </w:r>
        </w:p>
        <w:p w14:paraId="54F234F0" w14:textId="77777777" w:rsidR="00B67401" w:rsidRDefault="00B67401" w:rsidP="00B67401">
          <w:pPr>
            <w:pStyle w:val="p1"/>
            <w:ind w:left="1134"/>
            <w:jc w:val="both"/>
            <w:rPr>
              <w:color w:val="000000" w:themeColor="text1"/>
              <w:sz w:val="20"/>
              <w:szCs w:val="20"/>
            </w:rPr>
          </w:pPr>
        </w:p>
        <w:p w14:paraId="7C10624B" w14:textId="1AE4C1F9" w:rsidR="00F85AF6" w:rsidRPr="00F85AF6" w:rsidRDefault="00F85AF6" w:rsidP="00B67401">
          <w:pPr>
            <w:pStyle w:val="p1"/>
            <w:ind w:left="1134"/>
            <w:jc w:val="both"/>
            <w:rPr>
              <w:color w:val="000000" w:themeColor="text1"/>
              <w:sz w:val="20"/>
              <w:szCs w:val="20"/>
            </w:rPr>
          </w:pPr>
          <w:r w:rsidRPr="00F85AF6">
            <w:rPr>
              <w:color w:val="000000" w:themeColor="text1"/>
              <w:sz w:val="20"/>
              <w:szCs w:val="20"/>
            </w:rPr>
            <w:t>In questo scenario, la digitalizzazione non è più solo un’opzione per le PMI, ma una leva strategica per aumentare la produttività, garantire continuità operativa e costruire modelli di business più resilienti. Per le imprese veronesi, attive in settori chiave come commercio, agroalimentare, manifatturiero e artigianato, acquisire cultura digitale e strumenti operativi avanzati è oggi una condizione necessaria per restare competitive e crescere in un mercato in continua evoluzione.</w:t>
          </w:r>
        </w:p>
        <w:p w14:paraId="4CB63522" w14:textId="1B97D13B" w:rsidR="006872B3" w:rsidRDefault="006872B3" w:rsidP="00F85AF6">
          <w:pPr>
            <w:pStyle w:val="p1"/>
            <w:ind w:left="1134"/>
            <w:jc w:val="both"/>
            <w:rPr>
              <w:color w:val="auto"/>
              <w:sz w:val="20"/>
              <w:szCs w:val="20"/>
            </w:rPr>
          </w:pPr>
        </w:p>
        <w:p w14:paraId="5B899DCE" w14:textId="09884B1C" w:rsidR="00A869B3" w:rsidRPr="006872B3" w:rsidRDefault="00FC5199" w:rsidP="006872B3">
          <w:pPr>
            <w:pStyle w:val="p1"/>
            <w:ind w:left="1134"/>
            <w:jc w:val="both"/>
            <w:rPr>
              <w:color w:val="auto"/>
              <w:sz w:val="20"/>
              <w:szCs w:val="20"/>
            </w:rPr>
          </w:pPr>
          <w:r w:rsidRPr="0020481C">
            <w:rPr>
              <w:b/>
              <w:bCs/>
              <w:color w:val="ED7D31" w:themeColor="accent2"/>
            </w:rPr>
            <w:lastRenderedPageBreak/>
            <w:t>L’incontro formativo</w:t>
          </w:r>
        </w:p>
        <w:p w14:paraId="746B76E6" w14:textId="55A29FB0" w:rsidR="00636399" w:rsidRDefault="00636399" w:rsidP="00A869B3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63639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È in questo contesto che Job Digital Lab</w:t>
          </w:r>
          <w:r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- 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il programma promosso da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 xml:space="preserve"> </w:t>
          </w:r>
          <w:r w:rsidRPr="0020481C">
            <w:rPr>
              <w:rFonts w:ascii="ING Me" w:eastAsia="Times New Roman" w:hAnsi="ING Me" w:cs="Times New Roman"/>
              <w:b/>
              <w:i w:val="0"/>
              <w:iCs w:val="0"/>
              <w:lang w:eastAsia="it-IT"/>
            </w:rPr>
            <w:t>Fondazione Mondo Digitale ETS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e </w:t>
          </w:r>
          <w:r w:rsidRPr="0020481C">
            <w:rPr>
              <w:rFonts w:ascii="ING Me" w:eastAsia="Times New Roman" w:hAnsi="ING Me" w:cs="Times New Roman"/>
              <w:b/>
              <w:i w:val="0"/>
              <w:iCs w:val="0"/>
              <w:lang w:eastAsia="it-IT"/>
            </w:rPr>
            <w:t>ING Italia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 xml:space="preserve"> </w:t>
          </w:r>
          <w:r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 xml:space="preserve">- </w:t>
          </w:r>
          <w:r w:rsidRPr="0063639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approda a </w:t>
          </w:r>
          <w:r w:rsidR="00454AC8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Verona</w:t>
          </w:r>
          <w:r w:rsidRPr="0063639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</w:t>
          </w:r>
          <w:r w:rsidR="00607F6E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il 1</w:t>
          </w:r>
          <w:r w:rsidR="00454AC8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8</w:t>
          </w:r>
          <w:r w:rsidR="00607F6E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giugno presso la sede della Camera di Commercio, in </w:t>
          </w:r>
          <w:r w:rsidR="00454AC8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Corso Porta Nuova, 96</w:t>
          </w:r>
          <w:r w:rsidR="00D14962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, </w:t>
          </w:r>
          <w:r w:rsidRPr="0063639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con una nuova tappa del suo percorso formativo</w:t>
          </w:r>
          <w:r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</w:t>
          </w:r>
          <w:r w:rsidRPr="0063639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per sostenere la crescita delle competenze digitali nel mondo </w:t>
          </w:r>
          <w:r w:rsidR="0084509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delle medie, piccole e micro imprese</w:t>
          </w:r>
          <w:r w:rsidRPr="0063639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. L’iniziativa è realizzata in collaborazione con la </w:t>
          </w:r>
          <w:r w:rsidRPr="00636399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 xml:space="preserve">Camera di Commercio di </w:t>
          </w:r>
          <w:r w:rsidR="00B25A23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Verona</w:t>
          </w:r>
          <w:r w:rsidR="00B25A23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e</w:t>
          </w:r>
          <w:r w:rsidRPr="0063639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il </w:t>
          </w:r>
          <w:r w:rsidRPr="00636399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Punto Impresa Digitale</w:t>
          </w:r>
          <w:r w:rsidR="00B25A23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.</w:t>
          </w:r>
        </w:p>
        <w:p w14:paraId="1CB731CB" w14:textId="77777777" w:rsidR="0084509B" w:rsidRPr="00A869B3" w:rsidRDefault="0084509B" w:rsidP="00A869B3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</w:pPr>
        </w:p>
        <w:p w14:paraId="7A4068DA" w14:textId="62B4C6DD" w:rsidR="0084509B" w:rsidRPr="0084509B" w:rsidRDefault="0020232E" w:rsidP="0084509B">
          <w:pPr>
            <w:pStyle w:val="p1"/>
            <w:ind w:left="1134"/>
            <w:jc w:val="both"/>
            <w:rPr>
              <w:color w:val="000000" w:themeColor="text1"/>
              <w:sz w:val="20"/>
              <w:szCs w:val="20"/>
            </w:rPr>
          </w:pPr>
          <w:r w:rsidRPr="0084509B">
            <w:rPr>
              <w:color w:val="000000" w:themeColor="text1"/>
              <w:sz w:val="20"/>
              <w:szCs w:val="20"/>
            </w:rPr>
            <w:t>L’incontro di formazione, dal titolo “</w:t>
          </w:r>
          <w:r w:rsidR="00454AC8" w:rsidRPr="0084509B">
            <w:rPr>
              <w:i/>
              <w:iCs/>
              <w:color w:val="000000" w:themeColor="text1"/>
              <w:sz w:val="20"/>
              <w:szCs w:val="20"/>
            </w:rPr>
            <w:t xml:space="preserve">IA per l’impresa: strumenti e strategie per il </w:t>
          </w:r>
          <w:proofErr w:type="spellStart"/>
          <w:r w:rsidR="00454AC8" w:rsidRPr="0084509B">
            <w:rPr>
              <w:i/>
              <w:iCs/>
              <w:color w:val="000000" w:themeColor="text1"/>
              <w:sz w:val="20"/>
              <w:szCs w:val="20"/>
            </w:rPr>
            <w:t>digital</w:t>
          </w:r>
          <w:proofErr w:type="spellEnd"/>
          <w:r w:rsidR="00454AC8" w:rsidRPr="0084509B">
            <w:rPr>
              <w:i/>
              <w:iCs/>
              <w:color w:val="000000" w:themeColor="text1"/>
              <w:sz w:val="20"/>
              <w:szCs w:val="20"/>
            </w:rPr>
            <w:t xml:space="preserve"> marketing</w:t>
          </w:r>
          <w:r w:rsidRPr="0084509B">
            <w:rPr>
              <w:color w:val="000000" w:themeColor="text1"/>
              <w:sz w:val="20"/>
              <w:szCs w:val="20"/>
            </w:rPr>
            <w:t>”</w:t>
          </w:r>
          <w:r w:rsidR="00607F6E" w:rsidRPr="0084509B">
            <w:rPr>
              <w:color w:val="000000" w:themeColor="text1"/>
              <w:sz w:val="20"/>
              <w:szCs w:val="20"/>
            </w:rPr>
            <w:t xml:space="preserve"> </w:t>
          </w:r>
          <w:r w:rsidR="0084509B">
            <w:rPr>
              <w:color w:val="000000" w:themeColor="text1"/>
              <w:sz w:val="20"/>
              <w:szCs w:val="20"/>
            </w:rPr>
            <w:t xml:space="preserve">è pensato per guidare </w:t>
          </w:r>
          <w:r w:rsidR="0084509B" w:rsidRPr="0084509B">
            <w:rPr>
              <w:color w:val="000000" w:themeColor="text1"/>
              <w:sz w:val="20"/>
              <w:szCs w:val="20"/>
            </w:rPr>
            <w:t xml:space="preserve">imprenditori, artigiani e professionisti nell’utilizzo dell’Intelligenza Artificiale a supporto delle attività aziendali. </w:t>
          </w:r>
          <w:r w:rsidR="0084509B">
            <w:rPr>
              <w:color w:val="000000" w:themeColor="text1"/>
              <w:sz w:val="20"/>
              <w:szCs w:val="20"/>
            </w:rPr>
            <w:t>La</w:t>
          </w:r>
          <w:r w:rsidR="0084509B" w:rsidRPr="0084509B">
            <w:rPr>
              <w:color w:val="000000" w:themeColor="text1"/>
              <w:sz w:val="20"/>
              <w:szCs w:val="20"/>
            </w:rPr>
            <w:t xml:space="preserve"> sessione offrirà un percorso pratico per scoprire come i modelli linguistici avanzati – da DeepSeek a Gemini – possano essere utilizzati nella raccolta di informazioni, nella creazione di contenuti, nella comunicazione online e nelle campagne di digital marketing.</w:t>
          </w:r>
        </w:p>
        <w:p w14:paraId="14037DBE" w14:textId="77777777" w:rsidR="0084509B" w:rsidRPr="0084509B" w:rsidRDefault="0084509B" w:rsidP="0084509B">
          <w:pPr>
            <w:spacing w:after="0" w:line="240" w:lineRule="auto"/>
            <w:ind w:left="1134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</w:p>
        <w:p w14:paraId="64FB8FF4" w14:textId="77777777" w:rsidR="0084509B" w:rsidRPr="0084509B" w:rsidRDefault="0084509B" w:rsidP="0084509B">
          <w:pPr>
            <w:spacing w:after="0" w:line="240" w:lineRule="auto"/>
            <w:ind w:left="1134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84509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Tra i temi trattati:</w:t>
          </w:r>
        </w:p>
        <w:p w14:paraId="21CE6ABE" w14:textId="77777777" w:rsidR="0084509B" w:rsidRPr="0084509B" w:rsidRDefault="0084509B" w:rsidP="0084509B">
          <w:pPr>
            <w:pStyle w:val="Paragrafoelenco"/>
            <w:numPr>
              <w:ilvl w:val="0"/>
              <w:numId w:val="7"/>
            </w:numPr>
            <w:spacing w:after="0" w:line="240" w:lineRule="auto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84509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come analizzare i dati per rafforzare la presenza online;</w:t>
          </w:r>
        </w:p>
        <w:p w14:paraId="06E1D278" w14:textId="77777777" w:rsidR="0084509B" w:rsidRPr="0084509B" w:rsidRDefault="0084509B" w:rsidP="0084509B">
          <w:pPr>
            <w:pStyle w:val="Paragrafoelenco"/>
            <w:numPr>
              <w:ilvl w:val="0"/>
              <w:numId w:val="7"/>
            </w:numPr>
            <w:spacing w:after="0" w:line="240" w:lineRule="auto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84509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come proteggere </w:t>
          </w:r>
          <w:proofErr w:type="gramStart"/>
          <w:r w:rsidRPr="0084509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la business</w:t>
          </w:r>
          <w:proofErr w:type="gramEnd"/>
          <w:r w:rsidRPr="0084509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continuity e il know-how aziendale;</w:t>
          </w:r>
        </w:p>
        <w:p w14:paraId="2053F819" w14:textId="77777777" w:rsidR="0084509B" w:rsidRDefault="0084509B" w:rsidP="0084509B">
          <w:pPr>
            <w:pStyle w:val="Paragrafoelenco"/>
            <w:numPr>
              <w:ilvl w:val="0"/>
              <w:numId w:val="7"/>
            </w:numPr>
            <w:spacing w:after="0" w:line="240" w:lineRule="auto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84509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esempi concreti per l’uso dell’AI generativa in ambito e-commerce e lead generation.</w:t>
          </w:r>
        </w:p>
        <w:p w14:paraId="2E8FE779" w14:textId="77777777" w:rsidR="0084509B" w:rsidRPr="0084509B" w:rsidRDefault="0084509B" w:rsidP="0084509B">
          <w:pPr>
            <w:pStyle w:val="Paragrafoelenco"/>
            <w:spacing w:after="0" w:line="240" w:lineRule="auto"/>
            <w:ind w:left="1854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</w:p>
        <w:p w14:paraId="11EEF0F6" w14:textId="11395745" w:rsidR="00FC5199" w:rsidRDefault="0020232E" w:rsidP="0084509B">
          <w:pPr>
            <w:pStyle w:val="p1"/>
            <w:ind w:left="1134"/>
            <w:jc w:val="both"/>
            <w:rPr>
              <w:color w:val="000000" w:themeColor="text1"/>
              <w:sz w:val="20"/>
              <w:szCs w:val="20"/>
            </w:rPr>
          </w:pPr>
          <w:r w:rsidRPr="0084509B">
            <w:rPr>
              <w:color w:val="000000" w:themeColor="text1"/>
            </w:rPr>
            <w:t>A</w:t>
          </w:r>
          <w:r w:rsidRPr="0020232E">
            <w:t xml:space="preserve"> </w:t>
          </w:r>
          <w:r w:rsidRPr="0084509B">
            <w:rPr>
              <w:color w:val="000000" w:themeColor="text1"/>
              <w:sz w:val="20"/>
              <w:szCs w:val="20"/>
            </w:rPr>
            <w:t xml:space="preserve">dare concretezza alla formazione, </w:t>
          </w:r>
          <w:r w:rsidR="0084509B">
            <w:rPr>
              <w:color w:val="000000" w:themeColor="text1"/>
              <w:sz w:val="20"/>
              <w:szCs w:val="20"/>
            </w:rPr>
            <w:t xml:space="preserve">ci sarà la testimonianza </w:t>
          </w:r>
          <w:r w:rsidRPr="0084509B">
            <w:rPr>
              <w:color w:val="000000" w:themeColor="text1"/>
              <w:sz w:val="20"/>
              <w:szCs w:val="20"/>
            </w:rPr>
            <w:t xml:space="preserve">di </w:t>
          </w:r>
          <w:r w:rsidR="0084509B" w:rsidRPr="0084509B">
            <w:rPr>
              <w:b/>
              <w:bCs/>
              <w:color w:val="000000" w:themeColor="text1"/>
              <w:sz w:val="20"/>
              <w:szCs w:val="20"/>
            </w:rPr>
            <w:t>Niederdorf Italia</w:t>
          </w:r>
          <w:r w:rsidR="0084509B">
            <w:rPr>
              <w:color w:val="000000" w:themeColor="text1"/>
              <w:sz w:val="20"/>
              <w:szCs w:val="20"/>
            </w:rPr>
            <w:t xml:space="preserve"> </w:t>
          </w:r>
          <w:hyperlink r:id="rId14" w:history="1">
            <w:r w:rsidR="0084509B" w:rsidRPr="00463B9D">
              <w:rPr>
                <w:rStyle w:val="Collegamentoipertestuale"/>
                <w:sz w:val="20"/>
                <w:szCs w:val="20"/>
              </w:rPr>
              <w:t>www.niederdorfitalia.info</w:t>
            </w:r>
          </w:hyperlink>
          <w:r w:rsidR="0084509B">
            <w:rPr>
              <w:color w:val="000000" w:themeColor="text1"/>
              <w:sz w:val="20"/>
              <w:szCs w:val="20"/>
            </w:rPr>
            <w:t xml:space="preserve">, </w:t>
          </w:r>
          <w:r w:rsidR="0084509B" w:rsidRPr="0084509B">
            <w:rPr>
              <w:color w:val="000000" w:themeColor="text1"/>
              <w:sz w:val="20"/>
              <w:szCs w:val="20"/>
            </w:rPr>
            <w:t>società di consulenza specializzata nella ricerca e selezione di personale qualificato e nello sviluppo organizzativo per imprese industriali.</w:t>
          </w:r>
        </w:p>
        <w:p w14:paraId="3DAECFFF" w14:textId="77777777" w:rsidR="0084509B" w:rsidRPr="0084509B" w:rsidRDefault="0084509B" w:rsidP="0084509B">
          <w:pPr>
            <w:pStyle w:val="p1"/>
            <w:ind w:left="1134"/>
            <w:rPr>
              <w:color w:val="000000" w:themeColor="text1"/>
              <w:sz w:val="20"/>
              <w:szCs w:val="20"/>
            </w:rPr>
          </w:pPr>
        </w:p>
        <w:p w14:paraId="281D3FBA" w14:textId="18F2A35F" w:rsidR="00FC5199" w:rsidRPr="0020481C" w:rsidRDefault="00FC5199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</w:pP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  <w:t xml:space="preserve">La ricerca </w:t>
          </w:r>
          <w:r w:rsidRPr="00C710AD"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  <w:t xml:space="preserve">ING </w:t>
          </w:r>
          <w:r w:rsidR="00EB0F60"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  <w:t>“</w:t>
          </w:r>
          <w:r w:rsidRPr="00C710AD"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  <w:t>People Insight Lab</w:t>
          </w:r>
          <w:r w:rsidR="00EB0F60"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  <w:t>”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color w:val="ED7D31" w:themeColor="accent2"/>
              <w:lang w:eastAsia="it-IT"/>
            </w:rPr>
            <w:t xml:space="preserve"> per capire motivazione e bisogni dei liberi professionisti</w:t>
          </w:r>
        </w:p>
        <w:p w14:paraId="5921725D" w14:textId="75F234E5" w:rsidR="00A321E4" w:rsidRPr="0020481C" w:rsidRDefault="00FC5199" w:rsidP="00FC5199">
          <w:pPr>
            <w:spacing w:after="0" w:line="240" w:lineRule="auto"/>
            <w:ind w:left="1134" w:right="-1"/>
            <w:jc w:val="both"/>
            <w:rPr>
              <w:rFonts w:ascii="ING Me" w:hAnsi="ING Me"/>
              <w:i w:val="0"/>
              <w:iCs w:val="0"/>
              <w:color w:val="1A1A1A"/>
              <w:shd w:val="clear" w:color="auto" w:fill="FFFFFF"/>
            </w:rPr>
          </w:pP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Per intercettare i </w:t>
          </w:r>
          <w:r w:rsidR="00A321E4"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cambiamenti nel mondo del lavoro e i suoi bisogni, occorre rivolgere lo sguardo anche al numero crescente di professionisti con partite IVA: </w:t>
          </w:r>
          <w:hyperlink r:id="rId15" w:history="1">
            <w:r w:rsidR="0020481C" w:rsidRPr="0020481C">
              <w:rPr>
                <w:rStyle w:val="Collegamentoipertestuale"/>
                <w:rFonts w:ascii="ING Me" w:eastAsia="Times New Roman" w:hAnsi="ING Me" w:cs="Times New Roman"/>
                <w:i w:val="0"/>
                <w:iCs w:val="0"/>
                <w:lang w:eastAsia="it-IT"/>
              </w:rPr>
              <w:t>secondo i dati dell’Osservatorio sulle partite IVA del Ministero dell’Economia e delle Finanze</w:t>
            </w:r>
          </w:hyperlink>
          <w:r w:rsidR="0020481C"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, </w:t>
          </w:r>
          <w:r w:rsidR="00A321E4" w:rsidRPr="0020481C">
            <w:rPr>
              <w:rFonts w:ascii="ING Me" w:hAnsi="ING Me"/>
              <w:i w:val="0"/>
              <w:iCs w:val="0"/>
              <w:color w:val="1A1A1A"/>
              <w:shd w:val="clear" w:color="auto" w:fill="FFFFFF"/>
            </w:rPr>
            <w:t>nel primo trimestre del 2025 sono state aperte </w:t>
          </w:r>
          <w:r w:rsidR="00A321E4" w:rsidRPr="0020481C">
            <w:rPr>
              <w:rFonts w:ascii="ING Me" w:hAnsi="ING Me"/>
              <w:b/>
              <w:bCs/>
              <w:i w:val="0"/>
              <w:iCs w:val="0"/>
              <w:color w:val="1A1A1A"/>
              <w:shd w:val="clear" w:color="auto" w:fill="FFFFFF"/>
            </w:rPr>
            <w:t xml:space="preserve">187.300 partite IVA, </w:t>
          </w:r>
          <w:r w:rsidR="00A321E4" w:rsidRPr="0020481C">
            <w:rPr>
              <w:rFonts w:ascii="ING Me" w:hAnsi="ING Me"/>
              <w:i w:val="0"/>
              <w:iCs w:val="0"/>
              <w:color w:val="1A1A1A"/>
              <w:shd w:val="clear" w:color="auto" w:fill="FFFFFF"/>
            </w:rPr>
            <w:t>con un incremento, anche se lieve (0,7%), rispetto allo stesso periodo del 2024.</w:t>
          </w:r>
        </w:p>
        <w:p w14:paraId="202E1A16" w14:textId="77777777" w:rsidR="00A321E4" w:rsidRPr="0020481C" w:rsidRDefault="00A321E4" w:rsidP="00FC5199">
          <w:pPr>
            <w:spacing w:after="0" w:line="240" w:lineRule="auto"/>
            <w:ind w:left="1134" w:right="-1"/>
            <w:jc w:val="both"/>
            <w:rPr>
              <w:rFonts w:ascii="ING Me" w:hAnsi="ING Me"/>
              <w:i w:val="0"/>
              <w:iCs w:val="0"/>
              <w:color w:val="1A1A1A"/>
              <w:shd w:val="clear" w:color="auto" w:fill="FFFFFF"/>
            </w:rPr>
          </w:pPr>
        </w:p>
        <w:p w14:paraId="3E0713EA" w14:textId="3EADEA7C" w:rsidR="00C710AD" w:rsidRPr="0020481C" w:rsidRDefault="00A321E4" w:rsidP="779C48CB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Per conoscere meglio aspettative e necessità dei liberi professionisti, </w:t>
          </w:r>
          <w:r w:rsidR="00EB0F60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all’inizio dell’</w:t>
          </w:r>
          <w:r w:rsidR="00C710AD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incontro </w:t>
          </w:r>
          <w:r w:rsidR="00454AC8" w:rsidRPr="00454AC8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Massimo Pascolo</w:t>
          </w:r>
          <w:r w:rsidR="444853CE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, Head of </w:t>
          </w:r>
          <w:r w:rsidR="00454AC8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Business Banking </w:t>
          </w:r>
          <w:proofErr w:type="spellStart"/>
          <w:r w:rsidR="00454AC8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Daily</w:t>
          </w:r>
          <w:proofErr w:type="spellEnd"/>
          <w:r w:rsidR="00454AC8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Banking &amp; </w:t>
          </w:r>
          <w:proofErr w:type="spellStart"/>
          <w:r w:rsidR="00593A0B" w:rsidRPr="00614862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S</w:t>
          </w:r>
          <w:r w:rsidR="00593A0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avings</w:t>
          </w:r>
          <w:proofErr w:type="spellEnd"/>
          <w:r w:rsidR="444853CE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, ING Italia </w:t>
          </w:r>
          <w:r w:rsidR="005126B1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presenterà</w:t>
          </w:r>
          <w:r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la</w:t>
          </w:r>
          <w:r w:rsidR="00C710AD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nuova indagine </w:t>
          </w:r>
          <w:r w:rsidR="00C710AD" w:rsidRPr="779C48CB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 xml:space="preserve">ING </w:t>
          </w:r>
          <w:r w:rsidR="00EB0F60" w:rsidRPr="779C48CB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“</w:t>
          </w:r>
          <w:r w:rsidR="00C710AD" w:rsidRPr="779C48CB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People Insight Lab</w:t>
          </w:r>
          <w:r w:rsidR="00EB0F60" w:rsidRPr="779C48CB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”</w:t>
          </w:r>
          <w:r w:rsidR="00C710AD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, realizzata in collaborazione con </w:t>
          </w:r>
          <w:r w:rsidR="00C710AD" w:rsidRPr="779C48CB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YouGov</w:t>
          </w:r>
          <w:r w:rsidR="00C710AD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, che ha fotografato le sfide, le motivazioni e gli stati d’animo </w:t>
          </w:r>
          <w:r w:rsidR="03F7DA5F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delle</w:t>
          </w:r>
          <w:r w:rsidR="00C710AD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Partit</w:t>
          </w:r>
          <w:r w:rsidR="00614862" w:rsidRPr="009B0F79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e</w:t>
          </w:r>
          <w:r w:rsidR="00C710AD" w:rsidRPr="779C48CB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IVA in Italia.</w:t>
          </w:r>
        </w:p>
        <w:p w14:paraId="1303F7C6" w14:textId="77777777" w:rsidR="00AA110F" w:rsidRPr="0020481C" w:rsidRDefault="00AA110F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</w:p>
        <w:p w14:paraId="195486B6" w14:textId="74ECDDD4" w:rsidR="00C710AD" w:rsidRPr="00C710AD" w:rsidRDefault="00C710AD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C710AD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Un mondo professionale maturo – </w:t>
          </w:r>
          <w:r w:rsidRPr="00C710AD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il 48% ha aperto la propria attività da più di dieci anni</w:t>
          </w:r>
          <w:r w:rsidRPr="00C710AD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– ma in forte trasformazione, dove la spinta verso l’autonomia convive con ostacoli strutturali e tensioni quotidiane.</w:t>
          </w:r>
        </w:p>
        <w:p w14:paraId="40A46DC5" w14:textId="77777777" w:rsidR="00C710AD" w:rsidRPr="0020481C" w:rsidRDefault="00C710AD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</w:p>
        <w:p w14:paraId="5AC0B17B" w14:textId="4239DB72" w:rsidR="00C710AD" w:rsidRPr="00C710AD" w:rsidRDefault="00C710AD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C710AD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Tra i dati emersi:</w:t>
          </w:r>
        </w:p>
        <w:p w14:paraId="2D65B2D2" w14:textId="77777777" w:rsidR="00C710AD" w:rsidRPr="0020481C" w:rsidRDefault="00C710AD" w:rsidP="00FC5199">
          <w:pPr>
            <w:pStyle w:val="Paragrafoelenco"/>
            <w:numPr>
              <w:ilvl w:val="0"/>
              <w:numId w:val="5"/>
            </w:numPr>
            <w:spacing w:after="0" w:line="240" w:lineRule="auto"/>
            <w:ind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Solo 1 autonomo su 3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consiglierebbe oggi ad altri di aprire una Partita IVA, a causa di burocrazia e complessità.</w:t>
          </w:r>
        </w:p>
        <w:p w14:paraId="3189F4C9" w14:textId="77777777" w:rsidR="00C710AD" w:rsidRPr="0020481C" w:rsidRDefault="00C710AD" w:rsidP="00FC5199">
          <w:pPr>
            <w:pStyle w:val="Paragrafoelenco"/>
            <w:numPr>
              <w:ilvl w:val="0"/>
              <w:numId w:val="5"/>
            </w:numPr>
            <w:spacing w:after="0" w:line="240" w:lineRule="auto"/>
            <w:ind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Il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53%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l’ha aperta per necessità lavorative, ma cresce il numero di chi lo ha fatto per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ricollocarsi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o per cercare maggiore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libertà professionale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.</w:t>
          </w:r>
        </w:p>
        <w:p w14:paraId="14809C56" w14:textId="77777777" w:rsidR="00C710AD" w:rsidRPr="0020481C" w:rsidRDefault="00C710AD" w:rsidP="00FC5199">
          <w:pPr>
            <w:pStyle w:val="Paragrafoelenco"/>
            <w:numPr>
              <w:ilvl w:val="0"/>
              <w:numId w:val="5"/>
            </w:numPr>
            <w:spacing w:after="0" w:line="240" w:lineRule="auto"/>
            <w:ind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L’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incertezza economica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(57%) e la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pressione fiscale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sono tra le principali fonti di ansia (48%).</w:t>
          </w:r>
        </w:p>
        <w:p w14:paraId="32D53C60" w14:textId="30F5E7BB" w:rsidR="00C710AD" w:rsidRPr="0020481C" w:rsidRDefault="00C710AD" w:rsidP="00FC5199">
          <w:pPr>
            <w:pStyle w:val="Paragrafoelenco"/>
            <w:numPr>
              <w:ilvl w:val="0"/>
              <w:numId w:val="5"/>
            </w:numPr>
            <w:spacing w:after="0" w:line="240" w:lineRule="auto"/>
            <w:ind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Eppure, il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49%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continua a coltivare un atteggiamento positivo verso il proprio futuro.</w:t>
          </w:r>
        </w:p>
        <w:p w14:paraId="370373DE" w14:textId="77777777" w:rsidR="00A321E4" w:rsidRPr="0020481C" w:rsidRDefault="00A321E4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</w:p>
        <w:p w14:paraId="208289F3" w14:textId="791FA6E7" w:rsidR="000C0AF0" w:rsidRDefault="00C710AD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C710AD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Un quadro che evidenzia quanto siano oggi fondamentali </w:t>
          </w:r>
          <w:r w:rsidRPr="00C710AD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formazione, semplificazione e strumenti digitali</w:t>
          </w:r>
          <w:r w:rsidRPr="00C710AD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concreti per sostenere chi lavora in proprio e vuole crescere</w:t>
          </w:r>
          <w:r w:rsidR="00A321E4"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>.</w:t>
          </w:r>
        </w:p>
        <w:p w14:paraId="213702F0" w14:textId="77777777" w:rsidR="0084509B" w:rsidRDefault="0084509B" w:rsidP="00FC5199">
          <w:pPr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</w:p>
        <w:p w14:paraId="23B07226" w14:textId="1A80ED5C" w:rsidR="000C0AF0" w:rsidRPr="0020481C" w:rsidRDefault="00FC5199" w:rsidP="00FC5199">
          <w:pPr>
            <w:pStyle w:val="Normale1"/>
            <w:spacing w:line="240" w:lineRule="auto"/>
            <w:ind w:left="1134" w:right="-1"/>
            <w:jc w:val="both"/>
            <w:rPr>
              <w:rFonts w:ascii="ING Me" w:eastAsiaTheme="minorEastAsia" w:hAnsi="ING Me" w:cstheme="minorHAnsi"/>
              <w:b/>
              <w:bCs/>
              <w:color w:val="ED7D31" w:themeColor="accent2"/>
              <w:sz w:val="20"/>
              <w:szCs w:val="20"/>
              <w:lang w:eastAsia="en-US"/>
            </w:rPr>
          </w:pPr>
          <w:bookmarkStart w:id="0" w:name="_GoBack"/>
          <w:bookmarkEnd w:id="0"/>
          <w:r w:rsidRPr="0020481C">
            <w:rPr>
              <w:rFonts w:ascii="ING Me" w:eastAsiaTheme="minorEastAsia" w:hAnsi="ING Me" w:cstheme="minorHAnsi"/>
              <w:b/>
              <w:bCs/>
              <w:color w:val="ED7D31" w:themeColor="accent2"/>
              <w:sz w:val="20"/>
              <w:szCs w:val="20"/>
              <w:lang w:eastAsia="en-US"/>
            </w:rPr>
            <w:t>Il progetto JDL</w:t>
          </w:r>
        </w:p>
        <w:p w14:paraId="4A6E7686" w14:textId="0512BC95" w:rsidR="000C0AF0" w:rsidRPr="0020481C" w:rsidRDefault="000C0AF0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Times New Roman" w:hAnsi="ING Me" w:cs="Times New Roman"/>
              <w:i w:val="0"/>
              <w:iCs w:val="0"/>
              <w:lang w:eastAsia="it-IT"/>
            </w:rPr>
          </w:pP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Dopo aver formato tra il 2020 e il 2024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oltre 31.000 persone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in più di 170 sessioni formative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, la quinta edizione di Job Digital Lab rinnova la sua missione proponendo un programma formativo attraverso il quale non solo potersi rimettere in gioco nel mondo del lavoro, ma anche </w:t>
          </w:r>
          <w:r w:rsidRPr="0020481C">
            <w:rPr>
              <w:rFonts w:ascii="ING Me" w:eastAsia="Times New Roman" w:hAnsi="ING Me" w:cs="Times New Roman"/>
              <w:b/>
              <w:bCs/>
              <w:i w:val="0"/>
              <w:iCs w:val="0"/>
              <w:lang w:eastAsia="it-IT"/>
            </w:rPr>
            <w:t>sentirsi al sicuro in un mercato in costante evoluzione</w:t>
          </w:r>
          <w:r w:rsidRPr="0020481C">
            <w:rPr>
              <w:rFonts w:ascii="ING Me" w:eastAsia="Times New Roman" w:hAnsi="ING Me" w:cs="Times New Roman"/>
              <w:i w:val="0"/>
              <w:iCs w:val="0"/>
              <w:lang w:eastAsia="it-IT"/>
            </w:rPr>
            <w:t xml:space="preserve">. Obiettivo di quest’anno: </w:t>
          </w:r>
          <w:r w:rsidRPr="0020481C">
            <w:rPr>
              <w:rFonts w:ascii="ING Me" w:eastAsia="Times New Roman" w:hAnsi="ING Me" w:cstheme="minorHAnsi"/>
              <w:b/>
              <w:bCs/>
              <w:i w:val="0"/>
              <w:iCs w:val="0"/>
              <w:color w:val="000000" w:themeColor="text1"/>
              <w:kern w:val="36"/>
              <w:lang w:eastAsia="it-IT"/>
            </w:rPr>
            <w:t xml:space="preserve">formare </w:t>
          </w:r>
          <w:r w:rsidR="0020481C" w:rsidRPr="0020481C">
            <w:rPr>
              <w:rFonts w:ascii="ING Me" w:eastAsia="Times New Roman" w:hAnsi="ING Me" w:cstheme="minorHAnsi"/>
              <w:b/>
              <w:bCs/>
              <w:i w:val="0"/>
              <w:iCs w:val="0"/>
              <w:color w:val="000000" w:themeColor="text1"/>
              <w:kern w:val="36"/>
              <w:lang w:eastAsia="it-IT"/>
            </w:rPr>
            <w:t xml:space="preserve">ulteriori </w:t>
          </w:r>
          <w:r w:rsidRPr="0020481C">
            <w:rPr>
              <w:rFonts w:ascii="ING Me" w:eastAsia="Times New Roman" w:hAnsi="ING Me" w:cstheme="minorHAnsi"/>
              <w:b/>
              <w:bCs/>
              <w:i w:val="0"/>
              <w:iCs w:val="0"/>
              <w:color w:val="000000" w:themeColor="text1"/>
              <w:kern w:val="36"/>
              <w:lang w:eastAsia="it-IT"/>
            </w:rPr>
            <w:t>8000 persone</w:t>
          </w:r>
          <w:r w:rsidRPr="0020481C">
            <w:rPr>
              <w:rFonts w:ascii="ING Me" w:eastAsia="Times New Roman" w:hAnsi="ING Me" w:cstheme="minorHAnsi"/>
              <w:i w:val="0"/>
              <w:iCs w:val="0"/>
              <w:color w:val="000000" w:themeColor="text1"/>
              <w:kern w:val="36"/>
              <w:lang w:eastAsia="it-IT"/>
            </w:rPr>
            <w:t xml:space="preserve"> e </w:t>
          </w:r>
          <w:r w:rsidRPr="0020481C">
            <w:rPr>
              <w:rFonts w:ascii="ING Me" w:eastAsia="Times New Roman" w:hAnsi="ING Me" w:cstheme="minorHAnsi"/>
              <w:b/>
              <w:bCs/>
              <w:i w:val="0"/>
              <w:iCs w:val="0"/>
              <w:color w:val="000000" w:themeColor="text1"/>
              <w:kern w:val="36"/>
              <w:lang w:eastAsia="it-IT"/>
            </w:rPr>
            <w:t>raggiungerne 240.000</w:t>
          </w:r>
          <w:r w:rsidRPr="0020481C">
            <w:rPr>
              <w:rFonts w:ascii="ING Me" w:eastAsia="Times New Roman" w:hAnsi="ING Me" w:cstheme="minorHAnsi"/>
              <w:i w:val="0"/>
              <w:iCs w:val="0"/>
              <w:color w:val="000000" w:themeColor="text1"/>
              <w:kern w:val="36"/>
              <w:lang w:eastAsia="it-IT"/>
            </w:rPr>
            <w:t>.</w:t>
          </w:r>
        </w:p>
        <w:p w14:paraId="221F95E1" w14:textId="77777777" w:rsidR="00E23F7B" w:rsidRPr="0020481C" w:rsidRDefault="00E23F7B" w:rsidP="00FC5199">
          <w:pPr>
            <w:pStyle w:val="Normale1"/>
            <w:spacing w:line="240" w:lineRule="auto"/>
            <w:ind w:left="1134" w:right="-1"/>
            <w:jc w:val="both"/>
            <w:rPr>
              <w:rFonts w:ascii="ING Me" w:eastAsiaTheme="minorEastAsia" w:hAnsi="ING Me" w:cstheme="minorHAnsi"/>
              <w:sz w:val="20"/>
              <w:szCs w:val="20"/>
              <w:lang w:eastAsia="en-US"/>
            </w:rPr>
          </w:pPr>
        </w:p>
        <w:p w14:paraId="30C5A0D2" w14:textId="77777777" w:rsidR="00E23F7B" w:rsidRPr="0020481C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Style w:val="Collegamentoipertestuale"/>
              <w:rFonts w:ascii="ING Me" w:eastAsia="ING Me" w:hAnsi="ING Me" w:cstheme="minorHAnsi"/>
              <w:i w:val="0"/>
              <w:iCs w:val="0"/>
            </w:rPr>
          </w:pPr>
          <w:r w:rsidRPr="0020481C">
            <w:rPr>
              <w:rFonts w:ascii="ING Me" w:eastAsia="ING Me" w:hAnsi="ING Me" w:cstheme="minorHAnsi"/>
              <w:i w:val="0"/>
              <w:iCs w:val="0"/>
              <w:color w:val="000000" w:themeColor="text1"/>
            </w:rPr>
            <w:t xml:space="preserve">Per saperne di più sul progetto e rimanere sempre aggiornati sui corsi disponibili, metti tra i preferiti la pagina </w:t>
          </w:r>
          <w:hyperlink r:id="rId16" w:history="1">
            <w:r w:rsidRPr="0020481C">
              <w:rPr>
                <w:rStyle w:val="Collegamentoipertestuale"/>
                <w:rFonts w:ascii="ING Me" w:eastAsia="ING Me" w:hAnsi="ING Me" w:cstheme="minorHAnsi"/>
                <w:i w:val="0"/>
                <w:iCs w:val="0"/>
              </w:rPr>
              <w:t>https://www.mondodigitale.org/progetti/job-digital-lab</w:t>
            </w:r>
          </w:hyperlink>
          <w:r w:rsidRPr="0020481C">
            <w:rPr>
              <w:rStyle w:val="Collegamentoipertestuale"/>
              <w:rFonts w:ascii="ING Me" w:eastAsia="ING Me" w:hAnsi="ING Me" w:cstheme="minorHAnsi"/>
              <w:i w:val="0"/>
              <w:iCs w:val="0"/>
            </w:rPr>
            <w:t xml:space="preserve"> </w:t>
          </w:r>
        </w:p>
        <w:p w14:paraId="28B76817" w14:textId="77777777" w:rsidR="00E23F7B" w:rsidRPr="0020481C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hAnsi="ING Me"/>
              <w:i w:val="0"/>
              <w:iCs w:val="0"/>
              <w:color w:val="000000" w:themeColor="text1"/>
            </w:rPr>
          </w:pPr>
        </w:p>
        <w:p w14:paraId="190B8770" w14:textId="2344521B" w:rsidR="00E23F7B" w:rsidRPr="0020481C" w:rsidRDefault="00E23F7B" w:rsidP="68347E01">
          <w:pPr>
            <w:pStyle w:val="p1"/>
            <w:ind w:left="1134" w:right="-1"/>
            <w:jc w:val="both"/>
            <w:rPr>
              <w:rFonts w:eastAsiaTheme="minorEastAsia" w:cstheme="minorBidi"/>
              <w:color w:val="auto"/>
              <w:sz w:val="20"/>
              <w:szCs w:val="20"/>
              <w:lang w:eastAsia="en-US"/>
            </w:rPr>
          </w:pPr>
          <w:r w:rsidRPr="68347E01">
            <w:rPr>
              <w:color w:val="000000" w:themeColor="text1"/>
              <w:sz w:val="20"/>
              <w:szCs w:val="20"/>
            </w:rPr>
            <w:t xml:space="preserve">Puoi seguire anche il </w:t>
          </w:r>
          <w:hyperlink r:id="rId17">
            <w:r w:rsidRPr="68347E01">
              <w:rPr>
                <w:rStyle w:val="Collegamentoipertestuale"/>
                <w:rFonts w:eastAsia="ING Me" w:cstheme="minorBidi"/>
                <w:b/>
                <w:bCs/>
                <w:sz w:val="20"/>
                <w:szCs w:val="20"/>
              </w:rPr>
              <w:t>blog di Job Digital Lab</w:t>
            </w:r>
          </w:hyperlink>
          <w:r w:rsidRPr="68347E01">
            <w:rPr>
              <w:rFonts w:eastAsia="ING Me" w:cstheme="minorBidi"/>
              <w:color w:val="000000" w:themeColor="text1"/>
              <w:sz w:val="20"/>
              <w:szCs w:val="20"/>
            </w:rPr>
            <w:t xml:space="preserve">, che si configura come un autentico diario di bordo, dove </w:t>
          </w:r>
          <w:r w:rsidRPr="68347E01">
            <w:rPr>
              <w:rFonts w:eastAsiaTheme="minorEastAsia" w:cstheme="minorBidi"/>
              <w:color w:val="auto"/>
              <w:sz w:val="20"/>
              <w:szCs w:val="20"/>
              <w:lang w:eastAsia="en-US"/>
            </w:rPr>
            <w:t>sono raccolte le storie di partecipanti ai corsi, formatori, role model e imprenditori che a che a vario titolo hanno incrociato il progetto e ne sono diventati parte attiva, condividendo esperienze, sfide e trasformazioni che parlano di crescita, opportunità e futuro.</w:t>
          </w:r>
        </w:p>
        <w:p w14:paraId="3B7F0F32" w14:textId="77777777" w:rsidR="00184850" w:rsidRDefault="00184850" w:rsidP="00FC5199">
          <w:pPr>
            <w:spacing w:after="0" w:line="240" w:lineRule="auto"/>
            <w:ind w:left="1134" w:right="-1"/>
            <w:jc w:val="both"/>
            <w:rPr>
              <w:rFonts w:ascii="ING Me" w:hAnsi="ING Me" w:cstheme="minorHAnsi"/>
              <w:i w:val="0"/>
              <w:iCs w:val="0"/>
            </w:rPr>
          </w:pPr>
        </w:p>
        <w:p w14:paraId="2415EBF1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  <w:u w:val="single"/>
            </w:rPr>
          </w:pPr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  <w:u w:val="single"/>
            </w:rPr>
            <w:t>CONTATTI PER I MEDIA</w:t>
          </w:r>
        </w:p>
        <w:p w14:paraId="78094AD9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>ING Italia</w:t>
          </w:r>
        </w:p>
        <w:p w14:paraId="17895FEB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 xml:space="preserve">Luca Damiani, </w:t>
          </w:r>
        </w:p>
        <w:p w14:paraId="0C31823B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 xml:space="preserve">LOB PR+content +39 338 6904566 - </w:t>
          </w:r>
          <w:hyperlink r:id="rId18" w:history="1">
            <w:r w:rsidRPr="00DB1FD8">
              <w:rPr>
                <w:rStyle w:val="Collegamentoipertestuale"/>
                <w:rFonts w:ascii="ING Me" w:eastAsia="ING Me" w:hAnsi="ING Me" w:cstheme="minorHAnsi"/>
                <w:sz w:val="18"/>
                <w:szCs w:val="18"/>
              </w:rPr>
              <w:t>ldamiani@lobcom.it</w:t>
            </w:r>
          </w:hyperlink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 xml:space="preserve">  </w:t>
          </w:r>
        </w:p>
        <w:p w14:paraId="625DCC53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</w:p>
        <w:p w14:paraId="43748383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>FONDAZIONE MONDO DIGITALE</w:t>
          </w:r>
        </w:p>
        <w:p w14:paraId="34C53DAA" w14:textId="44C0B070" w:rsidR="00C376D4" w:rsidRDefault="00C376D4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  <w:r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>Ufficio Stampa</w:t>
          </w:r>
        </w:p>
        <w:p w14:paraId="67E61FFD" w14:textId="3BAB46BB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 xml:space="preserve">Onelia Onorati, </w:t>
          </w:r>
        </w:p>
        <w:p w14:paraId="0266203B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</w:pPr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 xml:space="preserve">349 7839292 - </w:t>
          </w:r>
          <w:hyperlink r:id="rId19" w:history="1">
            <w:r w:rsidRPr="00DB1FD8">
              <w:rPr>
                <w:rStyle w:val="Collegamentoipertestuale"/>
                <w:rFonts w:ascii="ING Me" w:eastAsia="ING Me" w:hAnsi="ING Me" w:cstheme="minorHAnsi"/>
                <w:sz w:val="18"/>
                <w:szCs w:val="18"/>
              </w:rPr>
              <w:t>o.onorati@mondodigitale.org</w:t>
            </w:r>
          </w:hyperlink>
          <w:r w:rsidRPr="00DB1FD8">
            <w:rPr>
              <w:rFonts w:ascii="ING Me" w:eastAsia="ING Me" w:hAnsi="ING Me" w:cstheme="minorHAnsi"/>
              <w:color w:val="000000" w:themeColor="text1"/>
              <w:sz w:val="18"/>
              <w:szCs w:val="18"/>
            </w:rPr>
            <w:t xml:space="preserve"> </w:t>
          </w:r>
        </w:p>
        <w:p w14:paraId="22EF1974" w14:textId="77777777" w:rsidR="00E23F7B" w:rsidRPr="00D752DE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color w:val="000000" w:themeColor="text1"/>
              <w:sz w:val="21"/>
              <w:szCs w:val="21"/>
            </w:rPr>
          </w:pPr>
        </w:p>
        <w:p w14:paraId="49B03C74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b/>
              <w:bCs/>
              <w:i w:val="0"/>
              <w:iCs w:val="0"/>
              <w:color w:val="000000" w:themeColor="text1"/>
              <w:sz w:val="15"/>
              <w:szCs w:val="15"/>
            </w:rPr>
          </w:pPr>
          <w:r w:rsidRPr="00DB1FD8">
            <w:rPr>
              <w:rFonts w:ascii="ING Me" w:eastAsia="ING Me" w:hAnsi="ING Me" w:cstheme="minorHAnsi"/>
              <w:b/>
              <w:bCs/>
              <w:i w:val="0"/>
              <w:iCs w:val="0"/>
              <w:color w:val="000000" w:themeColor="text1"/>
              <w:sz w:val="15"/>
              <w:szCs w:val="15"/>
            </w:rPr>
            <w:t>Fondazione Mondo Digitale</w:t>
          </w:r>
        </w:p>
        <w:p w14:paraId="090BF94C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Times New Roman" w:hAnsi="ING Me" w:cstheme="minorHAnsi"/>
              <w:i w:val="0"/>
              <w:iCs w:val="0"/>
              <w:sz w:val="15"/>
              <w:szCs w:val="15"/>
              <w:lang w:eastAsia="it-IT"/>
            </w:rPr>
          </w:pPr>
          <w:r w:rsidRPr="00DB1FD8">
            <w:rPr>
              <w:rFonts w:ascii="ING Me" w:eastAsia="Times New Roman" w:hAnsi="ING Me" w:cstheme="minorHAnsi"/>
              <w:i w:val="0"/>
              <w:iCs w:val="0"/>
              <w:sz w:val="15"/>
              <w:szCs w:val="15"/>
              <w:lang w:eastAsia="it-IT"/>
            </w:rPr>
            <w:t>La Fondazione Mondo Digitale ETS, iscritta al Runts, è un’organizzazione non profit orientata alla conoscenza, uno dei primi esempi di successo di collaborazione tra pubblico e privato con una forte missione di servizio pubblico. Nata nel 2001 lavora per una società democratica della conoscenza coniugando innovazione, istruzione, inclusione e valori fondamentali, in modo che i benefici siano a vantaggio di tutte le persone senza discriminazione. Opera a livello locale, nazionale e internazionale, con partnership in oltre 40 paesi.</w:t>
          </w:r>
        </w:p>
        <w:p w14:paraId="2B679334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i w:val="0"/>
              <w:iCs w:val="0"/>
              <w:color w:val="000000" w:themeColor="text1"/>
              <w:sz w:val="15"/>
              <w:szCs w:val="15"/>
            </w:rPr>
          </w:pPr>
        </w:p>
        <w:p w14:paraId="3F870D61" w14:textId="77777777" w:rsidR="00E23F7B" w:rsidRPr="00DB1FD8" w:rsidRDefault="00E23F7B" w:rsidP="00FC5199">
          <w:pPr>
            <w:shd w:val="clear" w:color="auto" w:fill="FFFFFF"/>
            <w:spacing w:after="0" w:line="240" w:lineRule="auto"/>
            <w:ind w:left="1134" w:right="-1"/>
            <w:jc w:val="both"/>
            <w:rPr>
              <w:rFonts w:ascii="ING Me" w:eastAsia="ING Me" w:hAnsi="ING Me" w:cstheme="minorHAnsi"/>
              <w:b/>
              <w:bCs/>
              <w:i w:val="0"/>
              <w:iCs w:val="0"/>
              <w:color w:val="000000" w:themeColor="text1"/>
              <w:sz w:val="15"/>
              <w:szCs w:val="15"/>
            </w:rPr>
          </w:pPr>
          <w:r w:rsidRPr="00DB1FD8">
            <w:rPr>
              <w:rFonts w:ascii="ING Me" w:eastAsia="ING Me" w:hAnsi="ING Me" w:cstheme="minorHAnsi"/>
              <w:b/>
              <w:bCs/>
              <w:i w:val="0"/>
              <w:iCs w:val="0"/>
              <w:color w:val="000000" w:themeColor="text1"/>
              <w:sz w:val="15"/>
              <w:szCs w:val="15"/>
            </w:rPr>
            <w:t>ING</w:t>
          </w:r>
        </w:p>
        <w:p w14:paraId="3B1913C3" w14:textId="77777777" w:rsidR="00E23F7B" w:rsidRPr="00DB1FD8" w:rsidRDefault="00E23F7B" w:rsidP="00FC5199">
          <w:pPr>
            <w:pStyle w:val="boilerplatehead"/>
            <w:spacing w:before="0" w:beforeAutospacing="0" w:after="0" w:afterAutospacing="0"/>
            <w:ind w:left="1134" w:right="-1"/>
            <w:jc w:val="both"/>
            <w:rPr>
              <w:rFonts w:ascii="ING Me" w:hAnsi="ING Me" w:cstheme="minorHAnsi"/>
              <w:b/>
              <w:bCs/>
              <w:color w:val="2F2F2F"/>
              <w:sz w:val="15"/>
              <w:szCs w:val="15"/>
            </w:rPr>
          </w:pPr>
          <w:r w:rsidRPr="00DB1FD8">
            <w:rPr>
              <w:rFonts w:ascii="ING Me" w:hAnsi="ING Me" w:cstheme="minorHAnsi"/>
              <w:sz w:val="15"/>
              <w:szCs w:val="15"/>
            </w:rPr>
            <w:t>ING è una banca di origine olandese presente in 40 Paesi con oltre 39 milioni di clienti e 57.000 dipendenti. Offre prodotti e servizi a risparmiatori, grandi imprese e istituzioni finanziarie (</w:t>
          </w:r>
          <w:hyperlink r:id="rId20" w:history="1">
            <w:r w:rsidRPr="00DB1FD8">
              <w:rPr>
                <w:rStyle w:val="Collegamentoipertestuale"/>
                <w:rFonts w:ascii="ING Me" w:eastAsiaTheme="majorEastAsia" w:hAnsi="ING Me" w:cstheme="minorHAnsi"/>
                <w:color w:val="0563C1"/>
                <w:sz w:val="15"/>
                <w:szCs w:val="15"/>
              </w:rPr>
              <w:t>www.ing.com</w:t>
            </w:r>
          </w:hyperlink>
          <w:r w:rsidRPr="00DB1FD8">
            <w:rPr>
              <w:rFonts w:ascii="ING Me" w:hAnsi="ING Me" w:cstheme="minorHAnsi"/>
              <w:sz w:val="15"/>
              <w:szCs w:val="15"/>
            </w:rPr>
            <w:t>).</w:t>
          </w:r>
        </w:p>
        <w:p w14:paraId="4C17EB4B" w14:textId="77777777" w:rsidR="00E23F7B" w:rsidRPr="00DB1FD8" w:rsidRDefault="00E23F7B" w:rsidP="00FC5199">
          <w:pPr>
            <w:pStyle w:val="boilerplatehead"/>
            <w:spacing w:before="0" w:beforeAutospacing="0" w:after="0" w:afterAutospacing="0"/>
            <w:ind w:left="1134" w:right="-1"/>
            <w:jc w:val="both"/>
            <w:rPr>
              <w:rFonts w:ascii="ING Me" w:hAnsi="ING Me" w:cstheme="minorHAnsi"/>
              <w:b/>
              <w:bCs/>
              <w:color w:val="2F2F2F"/>
              <w:sz w:val="15"/>
              <w:szCs w:val="15"/>
            </w:rPr>
          </w:pPr>
          <w:r w:rsidRPr="00DB1FD8">
            <w:rPr>
              <w:rFonts w:ascii="ING Me" w:hAnsi="ING Me" w:cstheme="minorHAnsi"/>
              <w:sz w:val="15"/>
              <w:szCs w:val="15"/>
            </w:rPr>
            <w:t>È tra le banche digitali leader in Italia (</w:t>
          </w:r>
          <w:hyperlink r:id="rId21" w:history="1">
            <w:r w:rsidRPr="00DB1FD8">
              <w:rPr>
                <w:rStyle w:val="Collegamentoipertestuale"/>
                <w:rFonts w:ascii="ING Me" w:eastAsiaTheme="majorEastAsia" w:hAnsi="ING Me" w:cstheme="minorHAnsi"/>
                <w:color w:val="0563C1"/>
                <w:sz w:val="15"/>
                <w:szCs w:val="15"/>
              </w:rPr>
              <w:t>www.ing.it</w:t>
            </w:r>
          </w:hyperlink>
          <w:r w:rsidRPr="00DB1FD8">
            <w:rPr>
              <w:rFonts w:ascii="ING Me" w:hAnsi="ING Me" w:cstheme="minorHAnsi"/>
              <w:sz w:val="15"/>
              <w:szCs w:val="15"/>
            </w:rPr>
            <w:t>) per numero di clienti (1.200.000) ed è utilizzata tramite App da 7 clienti su 10 che ne apprezzano la semplicità e l’immediatezza dei servizi. Con le attività di Corporate Banking (</w:t>
          </w:r>
          <w:hyperlink r:id="rId22" w:history="1">
            <w:r w:rsidRPr="00DB1FD8">
              <w:rPr>
                <w:rStyle w:val="Collegamentoipertestuale"/>
                <w:rFonts w:ascii="ING Me" w:eastAsiaTheme="majorEastAsia" w:hAnsi="ING Me" w:cstheme="minorHAnsi"/>
                <w:color w:val="0563C1"/>
                <w:sz w:val="15"/>
                <w:szCs w:val="15"/>
              </w:rPr>
              <w:t>www.ingwb.com</w:t>
            </w:r>
          </w:hyperlink>
          <w:r w:rsidRPr="00DB1FD8">
            <w:rPr>
              <w:rFonts w:ascii="ING Me" w:hAnsi="ING Me" w:cstheme="minorHAnsi"/>
              <w:sz w:val="15"/>
              <w:szCs w:val="15"/>
            </w:rPr>
            <w:t>) si distingue per l’esteso network internazionale e la solida esperienza settoriale.</w:t>
          </w:r>
        </w:p>
        <w:p w14:paraId="4CAA72B7" w14:textId="77777777" w:rsidR="00E23F7B" w:rsidRPr="00DB1FD8" w:rsidRDefault="00E23F7B" w:rsidP="00FC5199">
          <w:pPr>
            <w:pStyle w:val="boilerplatehead"/>
            <w:spacing w:before="0" w:beforeAutospacing="0" w:after="0" w:afterAutospacing="0"/>
            <w:ind w:left="1134" w:right="-1"/>
            <w:jc w:val="both"/>
            <w:rPr>
              <w:rFonts w:ascii="ING Me" w:hAnsi="ING Me" w:cstheme="minorHAnsi"/>
              <w:b/>
              <w:bCs/>
              <w:color w:val="2F2F2F"/>
              <w:sz w:val="15"/>
              <w:szCs w:val="15"/>
            </w:rPr>
          </w:pPr>
          <w:r w:rsidRPr="00DB1FD8">
            <w:rPr>
              <w:rFonts w:ascii="ING Me" w:hAnsi="ING Me" w:cstheme="minorHAnsi"/>
              <w:sz w:val="15"/>
              <w:szCs w:val="15"/>
            </w:rPr>
            <w:t>Innovare per offrire una customer-experience differenziante e attenzione alla sostenibilità sono due pilastri dell’approccio ING, realtà pioniera nella finanza sostenibile. Completano il quadro solidità finanziaria (CET 1 ratio 14,7% al 30/06/22) e ottima qualità degli attivi (NPL ratio 1,4% al 30/06/22).</w:t>
          </w:r>
        </w:p>
        <w:p w14:paraId="41FFA17C" w14:textId="77777777" w:rsidR="00E23F7B" w:rsidRPr="0084552C" w:rsidRDefault="00E23F7B" w:rsidP="00FC5199">
          <w:pPr>
            <w:tabs>
              <w:tab w:val="left" w:pos="6528"/>
            </w:tabs>
            <w:spacing w:after="0" w:line="240" w:lineRule="auto"/>
            <w:ind w:left="1134" w:right="-1"/>
            <w:rPr>
              <w:rFonts w:ascii="ING Me" w:hAnsi="ING Me"/>
              <w:sz w:val="24"/>
              <w:szCs w:val="24"/>
            </w:rPr>
          </w:pPr>
        </w:p>
        <w:p w14:paraId="0D31A52B" w14:textId="68AA6864" w:rsidR="00DD0947" w:rsidRPr="005126B1" w:rsidRDefault="00787BA3" w:rsidP="005126B1">
          <w:pPr>
            <w:pStyle w:val="boilerplatehead"/>
            <w:spacing w:before="0" w:beforeAutospacing="0" w:after="0" w:afterAutospacing="0"/>
            <w:ind w:right="-1"/>
            <w:jc w:val="both"/>
            <w:rPr>
              <w:rFonts w:ascii="ING Me" w:hAnsi="ING Me" w:cstheme="minorHAnsi"/>
              <w:b/>
              <w:bCs/>
              <w:color w:val="2F2F2F"/>
              <w:sz w:val="18"/>
              <w:szCs w:val="18"/>
            </w:rPr>
          </w:pPr>
        </w:p>
      </w:sdtContent>
    </w:sdt>
    <w:sectPr w:rsidR="00DD0947" w:rsidRPr="005126B1" w:rsidSect="00E02331">
      <w:footerReference w:type="default" r:id="rId23"/>
      <w:headerReference w:type="first" r:id="rId24"/>
      <w:pgSz w:w="11906" w:h="16838"/>
      <w:pgMar w:top="1418" w:right="1134" w:bottom="1134" w:left="0" w:header="0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0F16B" w14:textId="77777777" w:rsidR="00787BA3" w:rsidRDefault="00787BA3" w:rsidP="005A57CC">
      <w:pPr>
        <w:spacing w:after="0" w:line="240" w:lineRule="auto"/>
      </w:pPr>
      <w:r>
        <w:separator/>
      </w:r>
    </w:p>
  </w:endnote>
  <w:endnote w:type="continuationSeparator" w:id="0">
    <w:p w14:paraId="031CED53" w14:textId="77777777" w:rsidR="00787BA3" w:rsidRDefault="00787BA3" w:rsidP="005A5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G Me">
    <w:altName w:val="Arial"/>
    <w:charset w:val="00"/>
    <w:family w:val="auto"/>
    <w:pitch w:val="variable"/>
    <w:sig w:usb0="00000001" w:usb1="5000607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09582" w14:textId="77777777" w:rsidR="00E02331" w:rsidRDefault="00E02331">
    <w:pPr>
      <w:pStyle w:val="Pidipagina"/>
    </w:pPr>
    <w:r>
      <w:rPr>
        <w:noProof/>
        <w:lang w:eastAsia="it-IT"/>
      </w:rPr>
      <w:drawing>
        <wp:inline distT="0" distB="0" distL="0" distR="0" wp14:anchorId="17DDF248" wp14:editId="38A47F63">
          <wp:extent cx="7556400" cy="532800"/>
          <wp:effectExtent l="0" t="0" r="0" b="0"/>
          <wp:docPr id="30200220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098292" name="Immagine 1717098292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53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BE447" w14:textId="77777777" w:rsidR="00787BA3" w:rsidRDefault="00787BA3" w:rsidP="005A57CC">
      <w:pPr>
        <w:spacing w:after="0" w:line="240" w:lineRule="auto"/>
      </w:pPr>
      <w:r>
        <w:separator/>
      </w:r>
    </w:p>
  </w:footnote>
  <w:footnote w:type="continuationSeparator" w:id="0">
    <w:p w14:paraId="257BC5F9" w14:textId="77777777" w:rsidR="00787BA3" w:rsidRDefault="00787BA3" w:rsidP="005A5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A9B25" w14:textId="77777777" w:rsidR="00E90353" w:rsidRDefault="00395BB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B7BA88" wp14:editId="0920887E">
              <wp:simplePos x="0" y="0"/>
              <wp:positionH relativeFrom="column">
                <wp:posOffset>1506071</wp:posOffset>
              </wp:positionH>
              <wp:positionV relativeFrom="paragraph">
                <wp:posOffset>3299012</wp:posOffset>
              </wp:positionV>
              <wp:extent cx="4534535" cy="902522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4535" cy="9025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11B372" w14:textId="77777777" w:rsidR="00E306C4" w:rsidRDefault="00E306C4" w:rsidP="00E306C4">
                          <w:pPr>
                            <w:spacing w:after="0" w:line="240" w:lineRule="auto"/>
                            <w:jc w:val="center"/>
                            <w:rPr>
                              <w:rFonts w:ascii="ING Me" w:eastAsia="Times New Roman" w:hAnsi="ING Me" w:cs="Times New Roman"/>
                              <w:b/>
                              <w:bCs/>
                              <w:i w:val="0"/>
                              <w:iCs w:val="0"/>
                              <w:color w:val="FFFFFF" w:themeColor="background1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4267B753" w14:textId="6AB54B2B" w:rsidR="002A5C89" w:rsidRDefault="00E306C4" w:rsidP="00E306C4">
                          <w:pPr>
                            <w:spacing w:after="0" w:line="240" w:lineRule="auto"/>
                            <w:jc w:val="center"/>
                            <w:rPr>
                              <w:rFonts w:ascii="ING Me" w:eastAsia="Times New Roman" w:hAnsi="ING Me" w:cs="Times New Roman"/>
                              <w:b/>
                              <w:bCs/>
                              <w:i w:val="0"/>
                              <w:iCs w:val="0"/>
                              <w:color w:val="FFFFFF" w:themeColor="background1"/>
                              <w:sz w:val="32"/>
                              <w:szCs w:val="32"/>
                              <w:lang w:eastAsia="it-IT"/>
                            </w:rPr>
                          </w:pPr>
                          <w:r w:rsidRPr="00E306C4">
                            <w:rPr>
                              <w:rFonts w:ascii="ING Me" w:eastAsia="Times New Roman" w:hAnsi="ING Me" w:cs="Times New Roman"/>
                              <w:b/>
                              <w:bCs/>
                              <w:i w:val="0"/>
                              <w:iCs w:val="0"/>
                              <w:color w:val="FFFFFF" w:themeColor="background1"/>
                              <w:sz w:val="32"/>
                              <w:szCs w:val="32"/>
                              <w:lang w:eastAsia="it-IT"/>
                            </w:rPr>
                            <w:t>JDL TALKS: Idee che fanno imprese</w:t>
                          </w:r>
                        </w:p>
                        <w:p w14:paraId="0A3E584A" w14:textId="3ED24D1C" w:rsidR="00C47FFC" w:rsidRPr="00C47FFC" w:rsidRDefault="00C47FFC" w:rsidP="00E306C4">
                          <w:pPr>
                            <w:spacing w:after="0" w:line="240" w:lineRule="auto"/>
                            <w:jc w:val="center"/>
                            <w:rPr>
                              <w:rFonts w:ascii="ING Me" w:eastAsia="Times New Roman" w:hAnsi="ING Me" w:cs="Times New Roman"/>
                              <w:b/>
                              <w:bCs/>
                              <w:i w:val="0"/>
                              <w:iCs w:val="0"/>
                              <w:color w:val="FFFFFF" w:themeColor="background1"/>
                              <w:sz w:val="24"/>
                              <w:szCs w:val="24"/>
                              <w:lang w:eastAsia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7BA88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118.6pt;margin-top:259.75pt;width:357.05pt;height:7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" filled="f" stroked="f" strokeweight=".5pt">
              <v:textbox>
                <w:txbxContent>
                  <w:p w14:paraId="4811B372" w14:textId="77777777" w:rsidR="00E306C4" w:rsidRDefault="00E306C4" w:rsidP="00E306C4">
                    <w:pPr>
                      <w:spacing w:after="0" w:line="240" w:lineRule="auto"/>
                      <w:jc w:val="center"/>
                      <w:rPr>
                        <w:rFonts w:ascii="ING Me" w:eastAsia="Times New Roman" w:hAnsi="ING Me" w:cs="Times New Roman"/>
                        <w:b/>
                        <w:bCs/>
                        <w:i w:val="0"/>
                        <w:iCs w:val="0"/>
                        <w:color w:val="FFFFFF" w:themeColor="background1"/>
                        <w:sz w:val="32"/>
                        <w:szCs w:val="32"/>
                        <w:lang w:eastAsia="it-IT"/>
                      </w:rPr>
                    </w:pPr>
                  </w:p>
                  <w:p w14:paraId="4267B753" w14:textId="6AB54B2B" w:rsidR="002A5C89" w:rsidRDefault="00E306C4" w:rsidP="00E306C4">
                    <w:pPr>
                      <w:spacing w:after="0" w:line="240" w:lineRule="auto"/>
                      <w:jc w:val="center"/>
                      <w:rPr>
                        <w:rFonts w:ascii="ING Me" w:eastAsia="Times New Roman" w:hAnsi="ING Me" w:cs="Times New Roman"/>
                        <w:b/>
                        <w:bCs/>
                        <w:i w:val="0"/>
                        <w:iCs w:val="0"/>
                        <w:color w:val="FFFFFF" w:themeColor="background1"/>
                        <w:sz w:val="32"/>
                        <w:szCs w:val="32"/>
                        <w:lang w:eastAsia="it-IT"/>
                      </w:rPr>
                    </w:pPr>
                    <w:r w:rsidRPr="00E306C4">
                      <w:rPr>
                        <w:rFonts w:ascii="ING Me" w:eastAsia="Times New Roman" w:hAnsi="ING Me" w:cs="Times New Roman"/>
                        <w:b/>
                        <w:bCs/>
                        <w:i w:val="0"/>
                        <w:iCs w:val="0"/>
                        <w:color w:val="FFFFFF" w:themeColor="background1"/>
                        <w:sz w:val="32"/>
                        <w:szCs w:val="32"/>
                        <w:lang w:eastAsia="it-IT"/>
                      </w:rPr>
                      <w:t>JDL TALKS: Idee che fanno imprese</w:t>
                    </w:r>
                  </w:p>
                  <w:p w14:paraId="0A3E584A" w14:textId="3ED24D1C" w:rsidR="00C47FFC" w:rsidRPr="00C47FFC" w:rsidRDefault="00C47FFC" w:rsidP="00E306C4">
                    <w:pPr>
                      <w:spacing w:after="0" w:line="240" w:lineRule="auto"/>
                      <w:jc w:val="center"/>
                      <w:rPr>
                        <w:rFonts w:ascii="ING Me" w:eastAsia="Times New Roman" w:hAnsi="ING Me" w:cs="Times New Roman"/>
                        <w:b/>
                        <w:bCs/>
                        <w:i w:val="0"/>
                        <w:iCs w:val="0"/>
                        <w:color w:val="FFFFFF" w:themeColor="background1"/>
                        <w:sz w:val="24"/>
                        <w:szCs w:val="24"/>
                        <w:lang w:eastAsia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7A5F220A" wp14:editId="0B7FCBA9">
          <wp:extent cx="7646174" cy="4202130"/>
          <wp:effectExtent l="0" t="0" r="0" b="2540"/>
          <wp:docPr id="151961159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236921" name="Immagine 16822369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174" cy="420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69AD"/>
    <w:multiLevelType w:val="hybridMultilevel"/>
    <w:tmpl w:val="E3BAF324"/>
    <w:lvl w:ilvl="0" w:tplc="0410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" w15:restartNumberingAfterBreak="0">
    <w:nsid w:val="1D311B50"/>
    <w:multiLevelType w:val="hybridMultilevel"/>
    <w:tmpl w:val="0688F9AA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62755E4"/>
    <w:multiLevelType w:val="multilevel"/>
    <w:tmpl w:val="86C83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284CB3"/>
    <w:multiLevelType w:val="multilevel"/>
    <w:tmpl w:val="80362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D04D17"/>
    <w:multiLevelType w:val="hybridMultilevel"/>
    <w:tmpl w:val="7F964042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8E76458"/>
    <w:multiLevelType w:val="hybridMultilevel"/>
    <w:tmpl w:val="ABEE70BE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6884587E"/>
    <w:multiLevelType w:val="multilevel"/>
    <w:tmpl w:val="5734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B0"/>
    <w:rsid w:val="00013CAB"/>
    <w:rsid w:val="00075187"/>
    <w:rsid w:val="000C0AF0"/>
    <w:rsid w:val="000E63F1"/>
    <w:rsid w:val="000F41EE"/>
    <w:rsid w:val="001177E1"/>
    <w:rsid w:val="001225FF"/>
    <w:rsid w:val="00155608"/>
    <w:rsid w:val="001619D6"/>
    <w:rsid w:val="00170891"/>
    <w:rsid w:val="00184850"/>
    <w:rsid w:val="001968B0"/>
    <w:rsid w:val="0020232E"/>
    <w:rsid w:val="0020481C"/>
    <w:rsid w:val="002058AD"/>
    <w:rsid w:val="00236A2F"/>
    <w:rsid w:val="00244E48"/>
    <w:rsid w:val="00256D7B"/>
    <w:rsid w:val="00265638"/>
    <w:rsid w:val="00265912"/>
    <w:rsid w:val="002A5C89"/>
    <w:rsid w:val="002B1823"/>
    <w:rsid w:val="002C02CC"/>
    <w:rsid w:val="002D22DB"/>
    <w:rsid w:val="002D71F1"/>
    <w:rsid w:val="002E2985"/>
    <w:rsid w:val="002E4365"/>
    <w:rsid w:val="00345669"/>
    <w:rsid w:val="00346C0B"/>
    <w:rsid w:val="00357038"/>
    <w:rsid w:val="00362DB9"/>
    <w:rsid w:val="00363181"/>
    <w:rsid w:val="00392A36"/>
    <w:rsid w:val="00395BBE"/>
    <w:rsid w:val="003B2296"/>
    <w:rsid w:val="003B4FF8"/>
    <w:rsid w:val="003E5470"/>
    <w:rsid w:val="00423F2A"/>
    <w:rsid w:val="00454AC8"/>
    <w:rsid w:val="00463477"/>
    <w:rsid w:val="004655F6"/>
    <w:rsid w:val="00472D74"/>
    <w:rsid w:val="00477239"/>
    <w:rsid w:val="004C1B78"/>
    <w:rsid w:val="004C571C"/>
    <w:rsid w:val="004D33F5"/>
    <w:rsid w:val="005024CB"/>
    <w:rsid w:val="005126B1"/>
    <w:rsid w:val="005155A2"/>
    <w:rsid w:val="00526737"/>
    <w:rsid w:val="00532D4A"/>
    <w:rsid w:val="00554D92"/>
    <w:rsid w:val="00576E8B"/>
    <w:rsid w:val="00581B5D"/>
    <w:rsid w:val="00593A0B"/>
    <w:rsid w:val="005A57CC"/>
    <w:rsid w:val="005F1D48"/>
    <w:rsid w:val="00607F6E"/>
    <w:rsid w:val="00612D55"/>
    <w:rsid w:val="0061308B"/>
    <w:rsid w:val="00614862"/>
    <w:rsid w:val="00636399"/>
    <w:rsid w:val="00680E16"/>
    <w:rsid w:val="006872B3"/>
    <w:rsid w:val="00687757"/>
    <w:rsid w:val="00687F47"/>
    <w:rsid w:val="006A0E6A"/>
    <w:rsid w:val="006C21FD"/>
    <w:rsid w:val="006C583E"/>
    <w:rsid w:val="006D3177"/>
    <w:rsid w:val="007854BA"/>
    <w:rsid w:val="00786C5E"/>
    <w:rsid w:val="00787BA3"/>
    <w:rsid w:val="007C36B7"/>
    <w:rsid w:val="007C61C3"/>
    <w:rsid w:val="007C6B12"/>
    <w:rsid w:val="0084509B"/>
    <w:rsid w:val="0084552C"/>
    <w:rsid w:val="008C7462"/>
    <w:rsid w:val="008C7A63"/>
    <w:rsid w:val="00925991"/>
    <w:rsid w:val="00960120"/>
    <w:rsid w:val="00970659"/>
    <w:rsid w:val="00976AC3"/>
    <w:rsid w:val="009B0F79"/>
    <w:rsid w:val="009C267D"/>
    <w:rsid w:val="009D6EE3"/>
    <w:rsid w:val="009F676A"/>
    <w:rsid w:val="00A0588D"/>
    <w:rsid w:val="00A139B4"/>
    <w:rsid w:val="00A16F21"/>
    <w:rsid w:val="00A321E4"/>
    <w:rsid w:val="00A552D3"/>
    <w:rsid w:val="00A837F8"/>
    <w:rsid w:val="00A869B3"/>
    <w:rsid w:val="00AA110F"/>
    <w:rsid w:val="00AC6961"/>
    <w:rsid w:val="00AE5F91"/>
    <w:rsid w:val="00B066EF"/>
    <w:rsid w:val="00B159D9"/>
    <w:rsid w:val="00B25A23"/>
    <w:rsid w:val="00B51EEF"/>
    <w:rsid w:val="00B61CA9"/>
    <w:rsid w:val="00B67401"/>
    <w:rsid w:val="00BA57A6"/>
    <w:rsid w:val="00BB133C"/>
    <w:rsid w:val="00BD4355"/>
    <w:rsid w:val="00BD6AE0"/>
    <w:rsid w:val="00C0131C"/>
    <w:rsid w:val="00C1797A"/>
    <w:rsid w:val="00C35DC2"/>
    <w:rsid w:val="00C376D4"/>
    <w:rsid w:val="00C42AB9"/>
    <w:rsid w:val="00C47FFC"/>
    <w:rsid w:val="00C6371D"/>
    <w:rsid w:val="00C710AD"/>
    <w:rsid w:val="00CE1F3E"/>
    <w:rsid w:val="00D1430B"/>
    <w:rsid w:val="00D148A6"/>
    <w:rsid w:val="00D14962"/>
    <w:rsid w:val="00D35AB7"/>
    <w:rsid w:val="00D6567B"/>
    <w:rsid w:val="00D70770"/>
    <w:rsid w:val="00DD0947"/>
    <w:rsid w:val="00DE3A12"/>
    <w:rsid w:val="00E02331"/>
    <w:rsid w:val="00E06CE9"/>
    <w:rsid w:val="00E23F7B"/>
    <w:rsid w:val="00E306C4"/>
    <w:rsid w:val="00E36F10"/>
    <w:rsid w:val="00E37233"/>
    <w:rsid w:val="00E76591"/>
    <w:rsid w:val="00E90353"/>
    <w:rsid w:val="00EA36B4"/>
    <w:rsid w:val="00EB0F60"/>
    <w:rsid w:val="00ED19BE"/>
    <w:rsid w:val="00EF1E4A"/>
    <w:rsid w:val="00EF7F8B"/>
    <w:rsid w:val="00F0166D"/>
    <w:rsid w:val="00F10DA6"/>
    <w:rsid w:val="00F16894"/>
    <w:rsid w:val="00F85AF6"/>
    <w:rsid w:val="00F92172"/>
    <w:rsid w:val="00F9283C"/>
    <w:rsid w:val="00FB35F4"/>
    <w:rsid w:val="00FB68BF"/>
    <w:rsid w:val="00FC5199"/>
    <w:rsid w:val="00FE34E4"/>
    <w:rsid w:val="03F7DA5F"/>
    <w:rsid w:val="08F83F95"/>
    <w:rsid w:val="11895EB3"/>
    <w:rsid w:val="2331EB2D"/>
    <w:rsid w:val="444853CE"/>
    <w:rsid w:val="453A2C58"/>
    <w:rsid w:val="4DAB6712"/>
    <w:rsid w:val="4EDB6ADA"/>
    <w:rsid w:val="5D8C29FF"/>
    <w:rsid w:val="68347E01"/>
    <w:rsid w:val="6D112A5C"/>
    <w:rsid w:val="6E4368AD"/>
    <w:rsid w:val="779C48CB"/>
    <w:rsid w:val="7B21F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F517C"/>
  <w15:chartTrackingRefBased/>
  <w15:docId w15:val="{00E1CED8-F879-4D45-9B6D-B976F3C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57CC"/>
    <w:rPr>
      <w:i/>
      <w:iCs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A57CC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A57CC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A57CC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A57CC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A57CC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A57CC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A57CC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A57C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A57C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5A57CC"/>
  </w:style>
  <w:style w:type="character" w:customStyle="1" w:styleId="Titolo1Carattere">
    <w:name w:val="Titolo 1 Carattere"/>
    <w:basedOn w:val="Carpredefinitoparagrafo"/>
    <w:link w:val="Titolo1"/>
    <w:uiPriority w:val="9"/>
    <w:rsid w:val="005A57CC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A57C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A57C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A57C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A57C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A57CC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A57CC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A57CC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A57CC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A57CC"/>
    <w:rPr>
      <w:b/>
      <w:bCs/>
      <w:color w:val="C45911" w:themeColor="accent2" w:themeShade="BF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A57CC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5A57C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A57CC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A57CC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Enfasigrassetto">
    <w:name w:val="Strong"/>
    <w:uiPriority w:val="22"/>
    <w:qFormat/>
    <w:rsid w:val="005A57CC"/>
    <w:rPr>
      <w:b/>
      <w:bCs/>
      <w:spacing w:val="0"/>
    </w:rPr>
  </w:style>
  <w:style w:type="character" w:styleId="Enfasicorsivo">
    <w:name w:val="Emphasis"/>
    <w:uiPriority w:val="20"/>
    <w:qFormat/>
    <w:rsid w:val="005A57CC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essunaspaziatura">
    <w:name w:val="No Spacing"/>
    <w:basedOn w:val="Normale"/>
    <w:link w:val="NessunaspaziaturaCarattere"/>
    <w:uiPriority w:val="1"/>
    <w:qFormat/>
    <w:rsid w:val="005A57CC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5A57CC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5A57CC"/>
    <w:rPr>
      <w:i w:val="0"/>
      <w:iCs w:val="0"/>
      <w:color w:val="C45911" w:themeColor="accent2" w:themeShade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A57CC"/>
    <w:rPr>
      <w:color w:val="C45911" w:themeColor="accent2" w:themeShade="BF"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A57CC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A57CC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Enfasidelicata">
    <w:name w:val="Subtle Emphasis"/>
    <w:uiPriority w:val="19"/>
    <w:qFormat/>
    <w:rsid w:val="005A57CC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Enfasiintensa">
    <w:name w:val="Intense Emphasis"/>
    <w:uiPriority w:val="21"/>
    <w:qFormat/>
    <w:rsid w:val="005A57C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Riferimentodelicato">
    <w:name w:val="Subtle Reference"/>
    <w:uiPriority w:val="31"/>
    <w:qFormat/>
    <w:rsid w:val="005A57CC"/>
    <w:rPr>
      <w:i/>
      <w:iCs/>
      <w:smallCaps/>
      <w:color w:val="ED7D31" w:themeColor="accent2"/>
      <w:u w:color="ED7D31" w:themeColor="accent2"/>
    </w:rPr>
  </w:style>
  <w:style w:type="character" w:styleId="Riferimentointenso">
    <w:name w:val="Intense Reference"/>
    <w:uiPriority w:val="32"/>
    <w:qFormat/>
    <w:rsid w:val="005A57CC"/>
    <w:rPr>
      <w:b/>
      <w:bCs/>
      <w:i/>
      <w:iCs/>
      <w:smallCaps/>
      <w:color w:val="ED7D31" w:themeColor="accent2"/>
      <w:u w:color="ED7D31" w:themeColor="accent2"/>
    </w:rPr>
  </w:style>
  <w:style w:type="character" w:styleId="Titolodellibro">
    <w:name w:val="Book Title"/>
    <w:uiPriority w:val="33"/>
    <w:qFormat/>
    <w:rsid w:val="005A57CC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A57CC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5A57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57CC"/>
    <w:rPr>
      <w:i/>
      <w:iCs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5A57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57CC"/>
    <w:rPr>
      <w:i/>
      <w:iCs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0353"/>
    <w:rPr>
      <w:i/>
      <w:i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E90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F7F8B"/>
    <w:rPr>
      <w:color w:val="0563C1" w:themeColor="hyperlink"/>
      <w:u w:val="single"/>
    </w:rPr>
  </w:style>
  <w:style w:type="paragraph" w:customStyle="1" w:styleId="Normale1">
    <w:name w:val="Normale1"/>
    <w:rsid w:val="00EF7F8B"/>
    <w:pPr>
      <w:spacing w:after="0" w:line="276" w:lineRule="auto"/>
    </w:pPr>
    <w:rPr>
      <w:rFonts w:ascii="Arial" w:eastAsia="Arial" w:hAnsi="Arial" w:cs="Arial"/>
      <w:lang w:eastAsia="it-IT"/>
    </w:rPr>
  </w:style>
  <w:style w:type="paragraph" w:customStyle="1" w:styleId="boilerplatehead">
    <w:name w:val="boilerplatehead"/>
    <w:basedOn w:val="Normale"/>
    <w:rsid w:val="00EF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it-IT"/>
    </w:rPr>
  </w:style>
  <w:style w:type="paragraph" w:customStyle="1" w:styleId="p1">
    <w:name w:val="p1"/>
    <w:basedOn w:val="Normale"/>
    <w:rsid w:val="00EF7F8B"/>
    <w:pPr>
      <w:spacing w:after="0" w:line="240" w:lineRule="auto"/>
    </w:pPr>
    <w:rPr>
      <w:rFonts w:ascii="ING Me" w:eastAsia="Times New Roman" w:hAnsi="ING Me" w:cs="Times New Roman"/>
      <w:i w:val="0"/>
      <w:iCs w:val="0"/>
      <w:color w:val="FC4908"/>
      <w:sz w:val="21"/>
      <w:szCs w:val="21"/>
      <w:lang w:eastAsia="it-IT"/>
    </w:rPr>
  </w:style>
  <w:style w:type="paragraph" w:customStyle="1" w:styleId="p2">
    <w:name w:val="p2"/>
    <w:basedOn w:val="Normale"/>
    <w:rsid w:val="00EF7F8B"/>
    <w:pPr>
      <w:spacing w:after="0" w:line="240" w:lineRule="auto"/>
    </w:pPr>
    <w:rPr>
      <w:rFonts w:ascii="ING Me" w:eastAsia="Times New Roman" w:hAnsi="ING Me" w:cs="Times New Roman"/>
      <w:i w:val="0"/>
      <w:iCs w:val="0"/>
      <w:color w:val="000000"/>
      <w:sz w:val="21"/>
      <w:szCs w:val="21"/>
      <w:lang w:eastAsia="it-IT"/>
    </w:rPr>
  </w:style>
  <w:style w:type="paragraph" w:customStyle="1" w:styleId="p3">
    <w:name w:val="p3"/>
    <w:basedOn w:val="Normale"/>
    <w:rsid w:val="00EF7F8B"/>
    <w:pPr>
      <w:spacing w:after="0" w:line="240" w:lineRule="auto"/>
    </w:pPr>
    <w:rPr>
      <w:rFonts w:ascii="ING Me" w:eastAsia="Times New Roman" w:hAnsi="ING Me" w:cs="Times New Roman"/>
      <w:i w:val="0"/>
      <w:iCs w:val="0"/>
      <w:color w:val="000000"/>
      <w:sz w:val="17"/>
      <w:szCs w:val="17"/>
      <w:lang w:eastAsia="it-IT"/>
    </w:rPr>
  </w:style>
  <w:style w:type="character" w:customStyle="1" w:styleId="s1">
    <w:name w:val="s1"/>
    <w:basedOn w:val="Carpredefinitoparagrafo"/>
    <w:rsid w:val="00687F47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12D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2D5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0C0AF0"/>
  </w:style>
  <w:style w:type="character" w:styleId="Numeropagina">
    <w:name w:val="page number"/>
    <w:basedOn w:val="Carpredefinitoparagrafo"/>
    <w:uiPriority w:val="99"/>
    <w:semiHidden/>
    <w:unhideWhenUsed/>
    <w:rsid w:val="00D1430B"/>
  </w:style>
  <w:style w:type="character" w:styleId="Rimandocommento">
    <w:name w:val="annotation reference"/>
    <w:basedOn w:val="Carpredefinitoparagrafo"/>
    <w:uiPriority w:val="99"/>
    <w:semiHidden/>
    <w:unhideWhenUsed/>
    <w:rsid w:val="00EF1E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1E4A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1E4A"/>
    <w:rPr>
      <w:i/>
      <w:iCs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1E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1E4A"/>
    <w:rPr>
      <w:b/>
      <w:bCs/>
      <w:i/>
      <w:iCs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869B3"/>
    <w:rPr>
      <w:color w:val="605E5C"/>
      <w:shd w:val="clear" w:color="auto" w:fill="E1DFDD"/>
    </w:rPr>
  </w:style>
  <w:style w:type="paragraph" w:customStyle="1" w:styleId="my-0">
    <w:name w:val="my-0"/>
    <w:basedOn w:val="Normale"/>
    <w:rsid w:val="00D6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0F79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stat.it/wp-content/uploads/2025/01/Statreport_ICT2024-1.pdf" TargetMode="External"/><Relationship Id="rId18" Type="http://schemas.openxmlformats.org/officeDocument/2006/relationships/hyperlink" Target="mailto:ldamiani@lobcom.i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ing.i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onfartigianato.it/2025/02/studi-elevato-livello-di-digitalizzazione-per-il-225-delle-piccole-imprese-italiane/" TargetMode="External"/><Relationship Id="rId17" Type="http://schemas.openxmlformats.org/officeDocument/2006/relationships/hyperlink" Target="https://jdl.mondodigitale.org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ondodigitale.org/progetti/job-digital-lab" TargetMode="External"/><Relationship Id="rId20" Type="http://schemas.openxmlformats.org/officeDocument/2006/relationships/hyperlink" Target="http://www.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r.camcom.it/sites/default/files/uploads/statistica/imprese/FLASH%20IMPRESE%20anno%202024%20ter.pdf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finanze.gov.it/it/archivi/notizie/dettaglio-notizie/Osservatorio-sulle-partite-IVA-primo-trimestre-2025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o.onorati@mondodigitale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iederdorfitalia.info" TargetMode="External"/><Relationship Id="rId22" Type="http://schemas.openxmlformats.org/officeDocument/2006/relationships/hyperlink" Target="http://www.ingwb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c00c39-e427-4a3b-bea7-3cdfc931fdaa">
      <Terms xmlns="http://schemas.microsoft.com/office/infopath/2007/PartnerControls"/>
    </lcf76f155ced4ddcb4097134ff3c332f>
    <TaxCatchAll xmlns="5e0b4697-4abc-4550-85e7-d69f97e61c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635AD8E833F147A31BF56187BBA7F4" ma:contentTypeVersion="14" ma:contentTypeDescription="Create a new document." ma:contentTypeScope="" ma:versionID="8827b21e2355071a773d7fbc3374c846">
  <xsd:schema xmlns:xsd="http://www.w3.org/2001/XMLSchema" xmlns:xs="http://www.w3.org/2001/XMLSchema" xmlns:p="http://schemas.microsoft.com/office/2006/metadata/properties" xmlns:ns2="3ac00c39-e427-4a3b-bea7-3cdfc931fdaa" xmlns:ns3="5e0b4697-4abc-4550-85e7-d69f97e61c9f" targetNamespace="http://schemas.microsoft.com/office/2006/metadata/properties" ma:root="true" ma:fieldsID="82a92713e887dc59ad90db5eb0669b1d" ns2:_="" ns3:_="">
    <xsd:import namespace="3ac00c39-e427-4a3b-bea7-3cdfc931fdaa"/>
    <xsd:import namespace="5e0b4697-4abc-4550-85e7-d69f97e61c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00c39-e427-4a3b-bea7-3cdfc931f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a1dba96-c252-421a-8d24-58690b45a7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b4697-4abc-4550-85e7-d69f97e61c9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c72a978-c526-48f7-b1d7-9f0a30a0ab43}" ma:internalName="TaxCatchAll" ma:showField="CatchAllData" ma:web="5e0b4697-4abc-4550-85e7-d69f97e61c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051920-CF40-4D67-80E8-F18DA72AD665}">
  <ds:schemaRefs>
    <ds:schemaRef ds:uri="http://schemas.microsoft.com/office/2006/metadata/properties"/>
    <ds:schemaRef ds:uri="http://schemas.microsoft.com/office/infopath/2007/PartnerControls"/>
    <ds:schemaRef ds:uri="3ac00c39-e427-4a3b-bea7-3cdfc931fdaa"/>
    <ds:schemaRef ds:uri="5e0b4697-4abc-4550-85e7-d69f97e61c9f"/>
  </ds:schemaRefs>
</ds:datastoreItem>
</file>

<file path=customXml/itemProps2.xml><?xml version="1.0" encoding="utf-8"?>
<ds:datastoreItem xmlns:ds="http://schemas.openxmlformats.org/officeDocument/2006/customXml" ds:itemID="{48D9107A-0303-43A4-88D7-A0899BC13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c00c39-e427-4a3b-bea7-3cdfc931fdaa"/>
    <ds:schemaRef ds:uri="5e0b4697-4abc-4550-85e7-d69f97e61c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DE4CB2-02A4-4CF9-84FA-404715F234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C3A0F0-E235-4C74-9430-922F2C80F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1322</Words>
  <Characters>7536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Nicoletta Vulpetti</dc:creator>
  <cp:keywords/>
  <dc:description/>
  <cp:lastModifiedBy>onelia onorati</cp:lastModifiedBy>
  <cp:revision>3</cp:revision>
  <dcterms:created xsi:type="dcterms:W3CDTF">2025-06-16T14:07:00Z</dcterms:created>
  <dcterms:modified xsi:type="dcterms:W3CDTF">2025-06-16T14:12:00Z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0x0101008F635AD8E833F147A31BF56187BBA7F4</vt:lpwstr>
  </property>
  <property fmtid="{D5CDD505-2E9C-101B-9397-08002B2CF9AE}" pid="3" name="MediaServiceImageTags">
    <vt:lpwstr/>
  </property>
</Properties>
</file>