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right="-6" w:hanging="2"/>
        <w:jc w:val="center"/>
        <w:rPr>
          <w:rFonts w:ascii="Trebuchet MS" w:cs="Trebuchet MS" w:eastAsia="Trebuchet MS" w:hAnsi="Trebuchet MS"/>
          <w:color w:val="3b599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b5998"/>
          <w:rtl w:val="0"/>
        </w:rPr>
        <w:t xml:space="preserve">CIVIC</w:t>
      </w:r>
      <w:r w:rsidDel="00000000" w:rsidR="00000000" w:rsidRPr="00000000">
        <w:rPr>
          <w:rFonts w:ascii="Trebuchet MS" w:cs="Trebuchet MS" w:eastAsia="Trebuchet MS" w:hAnsi="Trebuchet MS"/>
          <w:b w:val="1"/>
          <w:color w:val="2f5496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color w:val="3b5998"/>
          <w:rtl w:val="0"/>
        </w:rPr>
        <w:t xml:space="preserve">CHALLENGE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120" w:line="240" w:lineRule="auto"/>
        <w:ind w:left="0" w:right="-6" w:hanging="2"/>
        <w:jc w:val="center"/>
        <w:rPr>
          <w:rFonts w:ascii="Trebuchet MS" w:cs="Trebuchet MS" w:eastAsia="Trebuchet MS" w:hAnsi="Trebuchet MS"/>
          <w:b w:val="1"/>
          <w:color w:val="3b599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b5998"/>
          <w:rtl w:val="0"/>
        </w:rPr>
        <w:t xml:space="preserve">Messina: il Comune chiama, la città risponde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120" w:line="240" w:lineRule="auto"/>
        <w:ind w:left="0" w:right="-6" w:hanging="2"/>
        <w:jc w:val="center"/>
        <w:rPr>
          <w:rFonts w:ascii="Trebuchet MS" w:cs="Trebuchet MS" w:eastAsia="Trebuchet MS" w:hAnsi="Trebuchet MS"/>
          <w:color w:val="3b599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3b5998"/>
          <w:rtl w:val="0"/>
        </w:rPr>
        <w:t xml:space="preserve">Nasce l’alleanza territoriale per la riqualificazione digitale e professionale di tutti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L’emergenza sanitaria, sommata ad altre debolezze strutturali, rischia di alimentare ulteriormente le disuguaglianze, così come la rapida digitalizzazione dell’economia se non è accompagnata da processi di innovazione sociale in grado di rendere i cittadini protagonisti del cambiamento.</w:t>
      </w:r>
    </w:p>
    <w:p w:rsidR="00000000" w:rsidDel="00000000" w:rsidP="00000000" w:rsidRDefault="00000000" w:rsidRPr="00000000" w14:paraId="00000006">
      <w:pPr>
        <w:shd w:fill="ffffff" w:val="clear"/>
        <w:ind w:left="0" w:right="-6" w:hanging="2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È in quest’ottica che si inserisce la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“Civic Challenge"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lanciata dal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Comune di Messina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e promossa da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Fondazione Mondo Digitale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e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Facebook Italia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nell’ambito del programma </w:t>
      </w:r>
      <w:hyperlink r:id="rId7">
        <w:r w:rsidDel="00000000" w:rsidR="00000000" w:rsidRPr="00000000">
          <w:rPr>
            <w:rFonts w:ascii="Trebuchet MS" w:cs="Trebuchet MS" w:eastAsia="Trebuchet MS" w:hAnsi="Trebuchet MS"/>
            <w:b w:val="1"/>
            <w:color w:val="0000ff"/>
            <w:sz w:val="22"/>
            <w:szCs w:val="22"/>
            <w:u w:val="single"/>
            <w:rtl w:val="0"/>
          </w:rPr>
          <w:t xml:space="preserve">“Vagone FMD. Da 01 a 100”</w:t>
        </w:r>
      </w:hyperlink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ideato per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Binario F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shd w:fill="ffffff" w:val="clear"/>
        <w:ind w:left="0" w:right="-6" w:hanging="2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Con l'obiettivo di progettare insieme la trasformazione digitale dei territori e la ripartenza del tessuto produttivo e sociale post pandemia, giovedì 27 gennaio, enti del terzo settore, istituzioni, rappresentanti dell’amministrazione locale, associazioni di categoria e agenzie del lavoro, si sono riuniti in una sessione di co-progettazione, per rispondere a una domanda: il digitale può contribuire alla valorizzazione e promozione del territorio in modo inclusivo e sostenibile?</w:t>
      </w:r>
    </w:p>
    <w:p w:rsidR="00000000" w:rsidDel="00000000" w:rsidP="00000000" w:rsidRDefault="00000000" w:rsidRPr="00000000" w14:paraId="00000008">
      <w:pPr>
        <w:ind w:left="0" w:hanging="2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All’evento, in sessione plenaria, hanno preso parte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Alessandra Calafiore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, assessore alle Politiche sociali del Comune di Messina;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Mirta Michilli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, direttore generale della Fondazione Mondo Digitale; </w:t>
      </w:r>
      <w:r w:rsidDel="00000000" w:rsidR="00000000" w:rsidRPr="00000000">
        <w:rPr>
          <w:rFonts w:ascii="Trebuchet MS" w:cs="Trebuchet MS" w:eastAsia="Trebuchet MS" w:hAnsi="Trebuchet MS"/>
          <w:b w:val="1"/>
          <w:color w:val="242424"/>
          <w:sz w:val="22"/>
          <w:szCs w:val="22"/>
          <w:highlight w:val="white"/>
          <w:rtl w:val="0"/>
        </w:rPr>
        <w:t xml:space="preserve">Matteo Franza</w:t>
      </w:r>
      <w:r w:rsidDel="00000000" w:rsidR="00000000" w:rsidRPr="00000000">
        <w:rPr>
          <w:rFonts w:ascii="Trebuchet MS" w:cs="Trebuchet MS" w:eastAsia="Trebuchet MS" w:hAnsi="Trebuchet MS"/>
          <w:color w:val="242424"/>
          <w:sz w:val="22"/>
          <w:szCs w:val="22"/>
          <w:highlight w:val="white"/>
          <w:rtl w:val="0"/>
        </w:rPr>
        <w:t xml:space="preserve">, Project Lead di Binario F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;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highlight w:val="white"/>
          <w:rtl w:val="0"/>
        </w:rPr>
        <w:t xml:space="preserve">Mauro Giannelli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, responsabile formazione del Forum nazionale del Terzo settore;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Chris Richmond Nzi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, Founder di Mygrants;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highlight w:val="white"/>
          <w:rtl w:val="0"/>
        </w:rPr>
        <w:t xml:space="preserve">Chiara Bacilieri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, Head of Data di Lifeed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;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Lucia Lauro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, Project Manager di Cotti in Fragranza. </w:t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In fase di co-progettazione, i partecipanti hanno individuato priorità e strategie che contribuiscono a valorizzare il percorso di vita personale e professionale e a offrire opportunità integrate e sistemiche di formazione e inserimento nel mondo del lavoro. </w:t>
      </w:r>
    </w:p>
    <w:p w:rsidR="00000000" w:rsidDel="00000000" w:rsidP="00000000" w:rsidRDefault="00000000" w:rsidRPr="00000000" w14:paraId="0000000A">
      <w:pPr>
        <w:ind w:left="0" w:hanging="2"/>
        <w:jc w:val="both"/>
        <w:rPr>
          <w:rFonts w:ascii="Trebuchet MS" w:cs="Trebuchet MS" w:eastAsia="Trebuchet MS" w:hAnsi="Trebuchet MS"/>
          <w:sz w:val="22"/>
          <w:szCs w:val="22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La sessione di co-progettazione si è conclusa con la presentazione di proposte utili per contrastare il divario digitale e favorire l’occupazione, la riqualificazione professionale e l’inclusione sociale dei cittadini a rischio esclusione: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migranti, giovani Neet, donne e minori vittime di violenza, anziani, disabili. Partendo dai bisogni e dalle esigenze del territorio, i partecipanti hanno individuato alcune buone pratiche per il  superamento della fragilità del tessuto sociale. </w:t>
      </w:r>
    </w:p>
    <w:p w:rsidR="00000000" w:rsidDel="00000000" w:rsidP="00000000" w:rsidRDefault="00000000" w:rsidRPr="00000000" w14:paraId="0000000B">
      <w:pPr>
        <w:ind w:left="0" w:hanging="2"/>
        <w:jc w:val="both"/>
        <w:rPr>
          <w:rFonts w:ascii="Trebuchet MS" w:cs="Trebuchet MS" w:eastAsia="Trebuchet MS" w:hAnsi="Trebuchet MS"/>
          <w:sz w:val="22"/>
          <w:szCs w:val="22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Tra le prime necessità emerse dal tavolo c’è l’esigenza di rendere la formazione e le attività per lo sviluppo e il rafforzamento delle competenze digitali, sia di base che avanzate, più accessibile. Sia accorciando la distanza tra domanda e offerta, che proponendo contenuti di facile uso e comprensione anche per i meno esperti, più esposti ai rischi del web. Successivamente, è stato evidenziato che soltanto costruendo un’alleanza territoriale ibrida con un approccio di tipo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“bottom-up” è possibile superare le difficoltà e le sfide imposte dalla pandemia e dalla trasformazione digitale del mondo del lavoro.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both"/>
        <w:rPr>
          <w:rFonts w:ascii="Trebuchet MS" w:cs="Trebuchet MS" w:eastAsia="Trebuchet MS" w:hAnsi="Trebuchet MS"/>
          <w:sz w:val="22"/>
          <w:szCs w:val="22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A partecipare al tavolo: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rtl w:val="0"/>
        </w:rPr>
        <w:t xml:space="preserve">Benny Bonaffini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(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Cooperativa Sociale Medihospes ONLUS);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highlight w:val="white"/>
          <w:rtl w:val="0"/>
        </w:rPr>
        <w:t xml:space="preserve">Domenica Farinella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 (sociologa presso l’Università di Messina);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highlight w:val="white"/>
          <w:rtl w:val="0"/>
        </w:rPr>
        <w:t xml:space="preserve">Salvatore Potenzone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 (presidente dell’Associazione Nati per la Vita e membro del Direttivo Provinciale Fisac Cgil di Messina);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highlight w:val="white"/>
          <w:rtl w:val="0"/>
        </w:rPr>
        <w:t xml:space="preserve">Lidia Lo Schiavo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 (sociologa presso l’Università di Messina);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highlight w:val="white"/>
          <w:rtl w:val="0"/>
        </w:rPr>
        <w:t xml:space="preserve">Sara Tornesi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  (Comune di Messina);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highlight w:val="white"/>
          <w:rtl w:val="0"/>
        </w:rPr>
        <w:t xml:space="preserve">Cinzia Fresina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 (Vicepresidente del CIRS - Comitato Italiano Reinserimento Sociale);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highlight w:val="white"/>
          <w:rtl w:val="0"/>
        </w:rPr>
        <w:t xml:space="preserve">Salvatore Rizzo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 (Cooperativa EcoS Med);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highlight w:val="white"/>
          <w:rtl w:val="0"/>
        </w:rPr>
        <w:t xml:space="preserve">Fabio Ruggiano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 (professore di Linguistica italiana presso l’Università Messina);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highlight w:val="white"/>
          <w:rtl w:val="0"/>
        </w:rPr>
        <w:t xml:space="preserve">Francesco Martines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 (Università Messina);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highlight w:val="white"/>
          <w:rtl w:val="0"/>
        </w:rPr>
        <w:t xml:space="preserve">Giuseppe Arrigo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 (imprenditore IT Innesta,  Start Up Messina);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highlight w:val="white"/>
          <w:rtl w:val="0"/>
        </w:rPr>
        <w:t xml:space="preserve">Antonio Melliri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(PID Messina - Crescere in digitale); </w:t>
      </w:r>
      <w:r w:rsidDel="00000000" w:rsidR="00000000" w:rsidRPr="00000000">
        <w:rPr>
          <w:rFonts w:ascii="Trebuchet MS" w:cs="Trebuchet MS" w:eastAsia="Trebuchet MS" w:hAnsi="Trebuchet MS"/>
          <w:b w:val="1"/>
          <w:sz w:val="22"/>
          <w:szCs w:val="22"/>
          <w:highlight w:val="white"/>
          <w:rtl w:val="0"/>
        </w:rPr>
        <w:t xml:space="preserve">Giusy Costantino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highlight w:val="white"/>
          <w:rtl w:val="0"/>
        </w:rPr>
        <w:t xml:space="preserve"> (medico del reparto di Neuropsichiatria infantile). </w:t>
      </w:r>
    </w:p>
    <w:p w:rsidR="00000000" w:rsidDel="00000000" w:rsidP="00000000" w:rsidRDefault="00000000" w:rsidRPr="00000000" w14:paraId="0000000D">
      <w:pPr>
        <w:ind w:left="0" w:hanging="2"/>
        <w:jc w:val="both"/>
        <w:rPr>
          <w:rFonts w:ascii="Trebuchet MS" w:cs="Trebuchet MS" w:eastAsia="Trebuchet MS" w:hAnsi="Trebuchet MS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Trebuchet MS" w:cs="Trebuchet MS" w:eastAsia="Trebuchet MS" w:hAnsi="Trebuchet MS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ind w:left="0" w:right="-6" w:hanging="2"/>
        <w:jc w:val="both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Le Civic Challenge sono promosse da Fondazione Mondo Digitale e Facebook Italia nell’ambito del programma </w:t>
      </w:r>
      <w:hyperlink r:id="rId8">
        <w:r w:rsidDel="00000000" w:rsidR="00000000" w:rsidRPr="00000000">
          <w:rPr>
            <w:rFonts w:ascii="Trebuchet MS" w:cs="Trebuchet MS" w:eastAsia="Trebuchet MS" w:hAnsi="Trebuchet MS"/>
            <w:b w:val="1"/>
            <w:color w:val="0000ff"/>
            <w:sz w:val="22"/>
            <w:szCs w:val="22"/>
            <w:u w:val="single"/>
            <w:rtl w:val="0"/>
          </w:rPr>
          <w:t xml:space="preserve">“Vagone FMD. Da 01 a 100”</w:t>
        </w:r>
      </w:hyperlink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 ideato per Binario F. È un percorso di sei sfide in sei comuni italiani per progettare insieme la trasformazione digitale dei territori e la ripartenza del tessuto produttivo e sociale post pandemia. Alle sfide lanciate dalle amministrazioni locali rispondono i community holder del territorio con sessioni di co-progettazione per far emergere priorità, idee di innovazione e partecipazione civica. Al termine delle sei tappe un documento di sintesi raccoglie le principali proposte avanzate dai territori per la costruzione di una visione collettiva e partecipata di rilancio e sviluppo del sistema Paese.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962"/>
        </w:tabs>
        <w:spacing w:before="120" w:line="240" w:lineRule="auto"/>
        <w:ind w:left="0" w:right="-6" w:hanging="2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tabs>
          <w:tab w:val="left" w:pos="4962"/>
        </w:tabs>
        <w:ind w:left="0" w:hanging="2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Ufficio stampa</w:t>
      </w:r>
    </w:p>
    <w:p w:rsidR="00000000" w:rsidDel="00000000" w:rsidP="00000000" w:rsidRDefault="00000000" w:rsidRPr="00000000" w14:paraId="00000012">
      <w:pPr>
        <w:shd w:fill="ffffff" w:val="clear"/>
        <w:tabs>
          <w:tab w:val="left" w:pos="4962"/>
        </w:tabs>
        <w:spacing w:after="240" w:lineRule="auto"/>
        <w:ind w:left="0" w:hanging="2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Fondazione Mondo Digitale, tel. 06 42014109, www.mondodigitale.org</w:t>
      </w:r>
    </w:p>
    <w:p w:rsidR="00000000" w:rsidDel="00000000" w:rsidP="00000000" w:rsidRDefault="00000000" w:rsidRPr="00000000" w14:paraId="00000013">
      <w:pPr>
        <w:shd w:fill="ffffff" w:val="clear"/>
        <w:tabs>
          <w:tab w:val="left" w:pos="4962"/>
        </w:tabs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Alberta Testa, cell. 389 5665508, a.testa@mondodigitale.org</w:t>
      </w:r>
    </w:p>
    <w:p w:rsidR="00000000" w:rsidDel="00000000" w:rsidP="00000000" w:rsidRDefault="00000000" w:rsidRPr="00000000" w14:paraId="00000014">
      <w:pPr>
        <w:shd w:fill="ffffff" w:val="clear"/>
        <w:tabs>
          <w:tab w:val="left" w:pos="4962"/>
        </w:tabs>
        <w:ind w:left="0" w:hanging="2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Elisa Amorelli, cell. 338 3043021, e.amorelli@mondodigitale.org</w:t>
      </w:r>
    </w:p>
    <w:p w:rsidR="00000000" w:rsidDel="00000000" w:rsidP="00000000" w:rsidRDefault="00000000" w:rsidRPr="00000000" w14:paraId="00000015">
      <w:pPr>
        <w:shd w:fill="ffffff" w:val="clear"/>
        <w:tabs>
          <w:tab w:val="left" w:pos="4962"/>
        </w:tabs>
        <w:ind w:left="0" w:hanging="2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Francesca Meini, cell. 3454186710, f.meini@mondodigitale.org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962"/>
        </w:tabs>
        <w:spacing w:before="120" w:line="240" w:lineRule="auto"/>
        <w:ind w:left="0" w:right="-6" w:hanging="2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962"/>
        </w:tabs>
        <w:spacing w:before="120" w:line="240" w:lineRule="auto"/>
        <w:ind w:left="0" w:right="-6" w:hanging="2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4962"/>
        </w:tabs>
        <w:spacing w:before="120" w:line="240" w:lineRule="auto"/>
        <w:ind w:left="0" w:right="-6" w:hanging="2"/>
        <w:rPr>
          <w:rFonts w:ascii="Trebuchet MS" w:cs="Trebuchet MS" w:eastAsia="Trebuchet MS" w:hAnsi="Trebuchet MS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1134" w:top="2127" w:left="1134" w:right="1134" w:header="0" w:footer="9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Trebuchet MS" w:cs="Trebuchet MS" w:eastAsia="Trebuchet MS" w:hAnsi="Trebuchet MS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Trebuchet MS" w:cs="Trebuchet MS" w:eastAsia="Trebuchet MS" w:hAnsi="Trebuchet MS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Trebuchet MS" w:cs="Trebuchet MS" w:eastAsia="Trebuchet MS" w:hAnsi="Trebuchet MS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10766"/>
      </w:tabs>
      <w:spacing w:line="240" w:lineRule="auto"/>
      <w:ind w:left="0" w:right="-1134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10766"/>
      </w:tabs>
      <w:spacing w:line="240" w:lineRule="auto"/>
      <w:ind w:left="0" w:right="-1134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76202</wp:posOffset>
          </wp:positionH>
          <wp:positionV relativeFrom="paragraph">
            <wp:posOffset>133350</wp:posOffset>
          </wp:positionV>
          <wp:extent cx="804691" cy="738188"/>
          <wp:effectExtent b="0" l="0" r="0" t="0"/>
          <wp:wrapNone/>
          <wp:docPr descr="Logo Comune Messina-1.png" id="9" name="image1.png"/>
          <a:graphic>
            <a:graphicData uri="http://schemas.openxmlformats.org/drawingml/2006/picture">
              <pic:pic>
                <pic:nvPicPr>
                  <pic:cNvPr descr="Logo Comune Messina-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691" cy="7381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10766"/>
      </w:tabs>
      <w:spacing w:line="240" w:lineRule="auto"/>
      <w:ind w:left="0" w:right="-1134" w:hanging="2"/>
      <w:rPr>
        <w:color w:val="000000"/>
      </w:rPr>
    </w:pPr>
    <w:r w:rsidDel="00000000" w:rsidR="00000000" w:rsidRPr="00000000">
      <w:rPr>
        <w:rtl w:val="0"/>
      </w:rPr>
      <w:t xml:space="preserve"> 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2047875</wp:posOffset>
          </wp:positionH>
          <wp:positionV relativeFrom="paragraph">
            <wp:posOffset>23813</wp:posOffset>
          </wp:positionV>
          <wp:extent cx="1505585" cy="599440"/>
          <wp:effectExtent b="0" l="0" r="0" t="0"/>
          <wp:wrapNone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25425" l="0" r="0" t="17041"/>
                  <a:stretch>
                    <a:fillRect/>
                  </a:stretch>
                </pic:blipFill>
                <pic:spPr>
                  <a:xfrm>
                    <a:off x="0" y="0"/>
                    <a:ext cx="1505585" cy="5994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4719645</wp:posOffset>
          </wp:positionH>
          <wp:positionV relativeFrom="paragraph">
            <wp:posOffset>142875</wp:posOffset>
          </wp:positionV>
          <wp:extent cx="1403350" cy="364490"/>
          <wp:effectExtent b="0" l="0" r="0" t="0"/>
          <wp:wrapNone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3350" cy="3644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qFormat w:val="1"/>
  </w:style>
  <w:style w:type="character" w:styleId="IntestazioneCarattere" w:customStyle="1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 w:val="1"/>
  </w:style>
  <w:style w:type="character" w:styleId="PidipaginaCarattere" w:customStyle="1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 w:val="1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 w:val="1"/>
    </w:pPr>
  </w:style>
  <w:style w:type="paragraph" w:styleId="m6070629631590663348m3380052992153163688msoplaintext" w:customStyle="1">
    <w:name w:val="m_6070629631590663348m_3380052992153163688msoplaintext"/>
    <w:basedOn w:val="Normale"/>
    <w:pPr>
      <w:spacing w:after="100" w:afterAutospacing="1" w:before="100" w:beforeAutospacing="1"/>
    </w:pPr>
    <w:rPr>
      <w:rFonts w:ascii="Times New Roman" w:eastAsia="Times New Roman" w:hAnsi="Times New Roman"/>
      <w:lang w:eastAsia="it-IT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Segoe UI" w:cs="Segoe UI" w:hAnsi="Segoe UI"/>
      <w:color w:val="000000"/>
      <w:position w:val="-1"/>
      <w:sz w:val="24"/>
      <w:szCs w:val="24"/>
      <w:lang w:eastAsia="en-US" w:val="en-US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 w:val="1"/>
    <w:pPr>
      <w:spacing w:after="100" w:afterAutospacing="1" w:before="100" w:before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nnovationgym.org/vagone-fmd/" TargetMode="External"/><Relationship Id="rId8" Type="http://schemas.openxmlformats.org/officeDocument/2006/relationships/hyperlink" Target="https://www.innovationgym.org/vagone-fmd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RF33YkNC6E9nWTYHpcegLzS/w==">AMUW2mUSfh70nr/BQaMHP50aa6C/SZb5Rx5i2xfScqNgr1CNyTWoeEv2M9LynkCfVd6kdGRV96+f53WChEQlIZRYctRvvakIKQXtylRUjuw1cnu1wAmKPVY=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2022-01-19T12:13:00Z</dcterms:created>
  <dc:creator>Nicolò Rosato</dc:creator>
</cp:coreProperties>
</file>